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ABE" w:rsidRPr="002A39AC" w:rsidRDefault="004A7C10" w:rsidP="00D53CBE">
      <w:pPr>
        <w:pStyle w:val="Default"/>
        <w:spacing w:before="120" w:after="120"/>
        <w:jc w:val="both"/>
        <w:rPr>
          <w:color w:val="auto"/>
          <w:sz w:val="26"/>
          <w:szCs w:val="26"/>
        </w:rPr>
      </w:pPr>
      <w:bookmarkStart w:id="0" w:name="_GoBack"/>
      <w:bookmarkEnd w:id="0"/>
      <w:r>
        <w:rPr>
          <w:b/>
          <w:noProof/>
          <w:sz w:val="28"/>
          <w:szCs w:val="28"/>
          <w:lang w:bidi="ar-SA"/>
        </w:rPr>
        <w:drawing>
          <wp:inline distT="0" distB="0" distL="0" distR="0">
            <wp:extent cx="6084570" cy="5759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575945"/>
                    </a:xfrm>
                    <a:prstGeom prst="rect">
                      <a:avLst/>
                    </a:prstGeom>
                    <a:noFill/>
                    <a:ln>
                      <a:noFill/>
                    </a:ln>
                  </pic:spPr>
                </pic:pic>
              </a:graphicData>
            </a:graphic>
          </wp:inline>
        </w:drawing>
      </w:r>
    </w:p>
    <w:p w:rsidR="00F01ABE" w:rsidRDefault="00F01ABE" w:rsidP="00D53CBE">
      <w:pPr>
        <w:pStyle w:val="Default"/>
        <w:jc w:val="center"/>
        <w:rPr>
          <w:b/>
          <w:color w:val="auto"/>
          <w:sz w:val="26"/>
          <w:szCs w:val="26"/>
        </w:rPr>
      </w:pPr>
    </w:p>
    <w:p w:rsidR="00F01ABE" w:rsidRDefault="00F01ABE" w:rsidP="00D53CBE">
      <w:pPr>
        <w:pStyle w:val="Default"/>
        <w:jc w:val="center"/>
        <w:rPr>
          <w:b/>
          <w:color w:val="auto"/>
          <w:sz w:val="26"/>
          <w:szCs w:val="26"/>
        </w:rPr>
      </w:pPr>
    </w:p>
    <w:p w:rsidR="00F01ABE" w:rsidRPr="002A39AC" w:rsidRDefault="00F01ABE" w:rsidP="00D53CBE">
      <w:pPr>
        <w:pStyle w:val="Default"/>
        <w:jc w:val="center"/>
        <w:rPr>
          <w:b/>
          <w:color w:val="auto"/>
          <w:sz w:val="26"/>
          <w:szCs w:val="26"/>
        </w:rPr>
      </w:pPr>
      <w:r>
        <w:rPr>
          <w:b/>
          <w:color w:val="auto"/>
          <w:sz w:val="26"/>
          <w:szCs w:val="26"/>
        </w:rPr>
        <w:t>Step 3</w:t>
      </w:r>
      <w:r w:rsidRPr="002A39AC">
        <w:rPr>
          <w:b/>
          <w:color w:val="auto"/>
          <w:sz w:val="26"/>
          <w:szCs w:val="26"/>
        </w:rPr>
        <w:t xml:space="preserve"> of the</w:t>
      </w:r>
    </w:p>
    <w:p w:rsidR="00F01ABE" w:rsidRPr="002A39AC" w:rsidRDefault="00F01ABE" w:rsidP="00D53CBE">
      <w:pPr>
        <w:pStyle w:val="Default"/>
        <w:jc w:val="center"/>
        <w:rPr>
          <w:b/>
          <w:color w:val="auto"/>
          <w:sz w:val="26"/>
          <w:szCs w:val="26"/>
        </w:rPr>
      </w:pPr>
      <w:r>
        <w:rPr>
          <w:b/>
          <w:color w:val="auto"/>
          <w:sz w:val="26"/>
          <w:szCs w:val="26"/>
        </w:rPr>
        <w:t>MEDITERRANEAN</w:t>
      </w:r>
      <w:r w:rsidRPr="002A39AC">
        <w:rPr>
          <w:b/>
          <w:color w:val="auto"/>
          <w:sz w:val="26"/>
          <w:szCs w:val="26"/>
        </w:rPr>
        <w:t xml:space="preserve"> CLIMATE OUTLOOK FORUM (</w:t>
      </w:r>
      <w:r>
        <w:rPr>
          <w:b/>
          <w:color w:val="auto"/>
          <w:sz w:val="26"/>
          <w:szCs w:val="26"/>
        </w:rPr>
        <w:t>Med</w:t>
      </w:r>
      <w:r w:rsidRPr="002A39AC">
        <w:rPr>
          <w:b/>
          <w:color w:val="auto"/>
          <w:sz w:val="26"/>
          <w:szCs w:val="26"/>
        </w:rPr>
        <w:t>COF-</w:t>
      </w:r>
      <w:r>
        <w:rPr>
          <w:b/>
          <w:color w:val="auto"/>
          <w:sz w:val="26"/>
          <w:szCs w:val="26"/>
        </w:rPr>
        <w:t>4</w:t>
      </w:r>
      <w:r w:rsidRPr="002A39AC">
        <w:rPr>
          <w:b/>
          <w:color w:val="auto"/>
          <w:sz w:val="26"/>
          <w:szCs w:val="26"/>
        </w:rPr>
        <w:t>)</w:t>
      </w:r>
    </w:p>
    <w:p w:rsidR="00F01ABE" w:rsidRPr="00FA3AEB" w:rsidRDefault="00F01ABE" w:rsidP="00FB5733">
      <w:pPr>
        <w:pStyle w:val="Default"/>
        <w:jc w:val="center"/>
        <w:rPr>
          <w:b/>
          <w:color w:val="auto"/>
          <w:sz w:val="28"/>
          <w:szCs w:val="28"/>
        </w:rPr>
      </w:pPr>
      <w:r>
        <w:rPr>
          <w:b/>
          <w:color w:val="auto"/>
          <w:sz w:val="28"/>
          <w:szCs w:val="28"/>
        </w:rPr>
        <w:t>Last updated 20th May 2015</w:t>
      </w:r>
    </w:p>
    <w:p w:rsidR="00F01ABE" w:rsidRPr="00FA3AEB" w:rsidRDefault="00F01ABE" w:rsidP="00FB5733">
      <w:pPr>
        <w:pStyle w:val="Default"/>
        <w:jc w:val="center"/>
        <w:rPr>
          <w:b/>
          <w:color w:val="auto"/>
          <w:sz w:val="28"/>
          <w:szCs w:val="28"/>
        </w:rPr>
      </w:pPr>
    </w:p>
    <w:p w:rsidR="00F01ABE" w:rsidRPr="00966413" w:rsidRDefault="00F01ABE" w:rsidP="00D53CBE">
      <w:pPr>
        <w:pStyle w:val="Default"/>
        <w:spacing w:before="120" w:after="120"/>
        <w:jc w:val="center"/>
        <w:rPr>
          <w:b/>
          <w:bCs/>
          <w:color w:val="auto"/>
          <w:sz w:val="26"/>
          <w:szCs w:val="26"/>
        </w:rPr>
      </w:pPr>
      <w:r>
        <w:rPr>
          <w:b/>
          <w:bCs/>
          <w:color w:val="auto"/>
          <w:sz w:val="26"/>
          <w:szCs w:val="26"/>
        </w:rPr>
        <w:t>SEASONAL OUTLOOK FOR THE SUMMER</w:t>
      </w:r>
      <w:r w:rsidRPr="00FA3AEB">
        <w:rPr>
          <w:b/>
          <w:bCs/>
          <w:color w:val="auto"/>
          <w:sz w:val="26"/>
          <w:szCs w:val="26"/>
        </w:rPr>
        <w:t xml:space="preserve"> S</w:t>
      </w:r>
      <w:r w:rsidRPr="00966413">
        <w:rPr>
          <w:b/>
          <w:bCs/>
          <w:color w:val="auto"/>
          <w:sz w:val="26"/>
          <w:szCs w:val="26"/>
        </w:rPr>
        <w:t>EASON</w:t>
      </w:r>
      <w:r>
        <w:rPr>
          <w:b/>
          <w:bCs/>
          <w:color w:val="auto"/>
          <w:sz w:val="26"/>
          <w:szCs w:val="26"/>
        </w:rPr>
        <w:t xml:space="preserve"> 20</w:t>
      </w:r>
      <w:r w:rsidRPr="00966413">
        <w:rPr>
          <w:b/>
          <w:bCs/>
          <w:color w:val="auto"/>
          <w:sz w:val="26"/>
          <w:szCs w:val="26"/>
        </w:rPr>
        <w:t>1</w:t>
      </w:r>
      <w:r>
        <w:rPr>
          <w:b/>
          <w:bCs/>
          <w:color w:val="auto"/>
          <w:sz w:val="26"/>
          <w:szCs w:val="26"/>
        </w:rPr>
        <w:t>5</w:t>
      </w:r>
      <w:r w:rsidRPr="00966413">
        <w:rPr>
          <w:b/>
          <w:bCs/>
          <w:color w:val="auto"/>
          <w:sz w:val="26"/>
          <w:szCs w:val="26"/>
        </w:rPr>
        <w:t xml:space="preserve"> FOR THE </w:t>
      </w:r>
      <w:r>
        <w:rPr>
          <w:b/>
          <w:bCs/>
          <w:color w:val="auto"/>
          <w:sz w:val="26"/>
          <w:szCs w:val="26"/>
        </w:rPr>
        <w:t xml:space="preserve">MEDITERRANEAN REGION </w:t>
      </w:r>
    </w:p>
    <w:p w:rsidR="00F01ABE" w:rsidRPr="006C5962" w:rsidRDefault="00F01ABE" w:rsidP="00F520B1">
      <w:pPr>
        <w:pStyle w:val="Default"/>
        <w:spacing w:before="120" w:after="120"/>
        <w:jc w:val="both"/>
        <w:rPr>
          <w:color w:val="auto"/>
        </w:rPr>
      </w:pPr>
      <w:r w:rsidRPr="006C5962">
        <w:rPr>
          <w:color w:val="auto"/>
        </w:rPr>
        <w:t>Climate experts from WMO RA VI RCC Network Nodes on long-range forecasting (Meteo France</w:t>
      </w:r>
      <w:r>
        <w:rPr>
          <w:color w:val="auto"/>
        </w:rPr>
        <w:t xml:space="preserve">, France), </w:t>
      </w:r>
      <w:r w:rsidRPr="006C5962">
        <w:rPr>
          <w:color w:val="auto"/>
        </w:rPr>
        <w:t xml:space="preserve">WMO RA VI RCC Network Node on climate monitoring (Deutscher Wetterdienst, Germany), </w:t>
      </w:r>
      <w:r>
        <w:rPr>
          <w:color w:val="auto"/>
        </w:rPr>
        <w:t xml:space="preserve"> WMO</w:t>
      </w:r>
      <w:r w:rsidRPr="006C5962">
        <w:rPr>
          <w:color w:val="auto"/>
        </w:rPr>
        <w:t xml:space="preserve"> </w:t>
      </w:r>
      <w:r>
        <w:rPr>
          <w:color w:val="auto"/>
        </w:rPr>
        <w:t xml:space="preserve">Nord Africa developing </w:t>
      </w:r>
      <w:r w:rsidRPr="006C5962">
        <w:rPr>
          <w:color w:val="auto"/>
        </w:rPr>
        <w:t xml:space="preserve">RCC Network Nodes on long-range forecasting </w:t>
      </w:r>
      <w:r>
        <w:rPr>
          <w:color w:val="auto"/>
        </w:rPr>
        <w:t>(</w:t>
      </w:r>
      <w:r>
        <w:t>Directorate of National Meteorology, Morocco</w:t>
      </w:r>
      <w:r>
        <w:rPr>
          <w:color w:val="auto"/>
        </w:rPr>
        <w:t>)</w:t>
      </w:r>
      <w:r w:rsidRPr="006C5962">
        <w:t xml:space="preserve">, </w:t>
      </w:r>
      <w:r>
        <w:rPr>
          <w:color w:val="auto"/>
        </w:rPr>
        <w:t xml:space="preserve">WMO Nord Africa developing </w:t>
      </w:r>
      <w:r w:rsidRPr="006C5962">
        <w:rPr>
          <w:color w:val="auto"/>
        </w:rPr>
        <w:t>RCC Network Node on climate monitoring (</w:t>
      </w:r>
      <w:r w:rsidRPr="00C229AE">
        <w:rPr>
          <w:color w:val="auto"/>
        </w:rPr>
        <w:t>National Institute of Meteorology, Tunisia</w:t>
      </w:r>
      <w:r>
        <w:rPr>
          <w:color w:val="auto"/>
        </w:rPr>
        <w:t xml:space="preserve">), WMO </w:t>
      </w:r>
      <w:r w:rsidRPr="00FF5706">
        <w:rPr>
          <w:color w:val="auto"/>
        </w:rPr>
        <w:t>African Center of Meteorological Application for Development</w:t>
      </w:r>
      <w:r>
        <w:rPr>
          <w:color w:val="auto"/>
        </w:rPr>
        <w:t xml:space="preserve"> (ACMAD, Niger), </w:t>
      </w:r>
      <w:r w:rsidRPr="006C5962">
        <w:rPr>
          <w:color w:val="auto"/>
        </w:rPr>
        <w:t>South East Europe Virtual Climate Chan</w:t>
      </w:r>
      <w:r>
        <w:rPr>
          <w:color w:val="auto"/>
        </w:rPr>
        <w:t xml:space="preserve">ge Centre (SEEVCCC, Serbia), </w:t>
      </w:r>
      <w:r w:rsidRPr="003C3C01">
        <w:t>Euro-Mediterranean Center on Climate Change (CMCC</w:t>
      </w:r>
      <w:r>
        <w:t>, Italy</w:t>
      </w:r>
      <w:r w:rsidRPr="003C3C01">
        <w:t>),</w:t>
      </w:r>
      <w:r>
        <w:t xml:space="preserve"> </w:t>
      </w:r>
      <w:r w:rsidRPr="006C5962">
        <w:rPr>
          <w:color w:val="auto"/>
        </w:rPr>
        <w:t>National Hyd</w:t>
      </w:r>
      <w:r>
        <w:rPr>
          <w:color w:val="auto"/>
        </w:rPr>
        <w:t>rometeorological Services and Research Institutes of Med</w:t>
      </w:r>
      <w:r w:rsidRPr="006C5962">
        <w:rPr>
          <w:color w:val="auto"/>
        </w:rPr>
        <w:t xml:space="preserve">COF region provided their valuable contribution to the successful implementation of </w:t>
      </w:r>
      <w:r>
        <w:rPr>
          <w:color w:val="auto"/>
        </w:rPr>
        <w:t>Med</w:t>
      </w:r>
      <w:r w:rsidRPr="00FA3AEB">
        <w:rPr>
          <w:color w:val="auto"/>
        </w:rPr>
        <w:t>COF-</w:t>
      </w:r>
      <w:r>
        <w:rPr>
          <w:color w:val="auto"/>
        </w:rPr>
        <w:t>4</w:t>
      </w:r>
      <w:r w:rsidRPr="006C5962">
        <w:rPr>
          <w:color w:val="auto"/>
        </w:rPr>
        <w:t xml:space="preserve"> by developing the relevant documents and providing scientific guidance and recommendations.</w:t>
      </w:r>
    </w:p>
    <w:p w:rsidR="00F01ABE" w:rsidRDefault="00F01ABE" w:rsidP="00D53CBE">
      <w:pPr>
        <w:pStyle w:val="Default"/>
        <w:spacing w:before="120" w:after="120"/>
        <w:jc w:val="both"/>
        <w:rPr>
          <w:color w:val="auto"/>
          <w:sz w:val="26"/>
          <w:szCs w:val="26"/>
        </w:rPr>
      </w:pPr>
      <w:r>
        <w:rPr>
          <w:color w:val="auto"/>
          <w:sz w:val="26"/>
          <w:szCs w:val="26"/>
        </w:rPr>
        <w:tab/>
      </w:r>
    </w:p>
    <w:p w:rsidR="00F01ABE" w:rsidRDefault="00F01ABE" w:rsidP="00D53CBE">
      <w:pPr>
        <w:pStyle w:val="Default"/>
        <w:spacing w:before="120" w:after="120"/>
        <w:jc w:val="both"/>
        <w:rPr>
          <w:color w:val="auto"/>
          <w:sz w:val="26"/>
          <w:szCs w:val="26"/>
        </w:rPr>
      </w:pPr>
      <w:r>
        <w:rPr>
          <w:color w:val="auto"/>
          <w:sz w:val="26"/>
          <w:szCs w:val="26"/>
        </w:rPr>
        <w:t>The Med</w:t>
      </w:r>
      <w:r w:rsidRPr="00966413">
        <w:rPr>
          <w:color w:val="auto"/>
          <w:sz w:val="26"/>
          <w:szCs w:val="26"/>
        </w:rPr>
        <w:t>COF-</w:t>
      </w:r>
      <w:r>
        <w:rPr>
          <w:color w:val="auto"/>
          <w:sz w:val="26"/>
          <w:szCs w:val="26"/>
        </w:rPr>
        <w:t>4</w:t>
      </w:r>
      <w:r w:rsidRPr="00966413">
        <w:rPr>
          <w:color w:val="auto"/>
          <w:sz w:val="26"/>
          <w:szCs w:val="26"/>
        </w:rPr>
        <w:t xml:space="preserve"> comprised of the following Steps:</w:t>
      </w:r>
    </w:p>
    <w:p w:rsidR="00F01ABE" w:rsidRPr="00966413" w:rsidRDefault="00F01ABE" w:rsidP="00D53CBE">
      <w:pPr>
        <w:pStyle w:val="Default"/>
        <w:spacing w:before="120" w:after="120"/>
        <w:jc w:val="both"/>
        <w:rPr>
          <w:color w:val="auto"/>
          <w:sz w:val="26"/>
          <w:szCs w:val="26"/>
        </w:rPr>
      </w:pPr>
    </w:p>
    <w:p w:rsidR="00F01ABE" w:rsidRDefault="00F01ABE" w:rsidP="00D53CBE">
      <w:pPr>
        <w:pStyle w:val="Default"/>
        <w:numPr>
          <w:ilvl w:val="0"/>
          <w:numId w:val="6"/>
        </w:numPr>
        <w:spacing w:before="120" w:after="120"/>
        <w:jc w:val="both"/>
        <w:rPr>
          <w:color w:val="auto"/>
          <w:sz w:val="26"/>
          <w:szCs w:val="26"/>
        </w:rPr>
      </w:pPr>
      <w:r>
        <w:rPr>
          <w:color w:val="auto"/>
          <w:sz w:val="26"/>
          <w:szCs w:val="26"/>
        </w:rPr>
        <w:t>Step 1</w:t>
      </w:r>
      <w:r w:rsidRPr="00966413">
        <w:rPr>
          <w:color w:val="auto"/>
          <w:sz w:val="26"/>
          <w:szCs w:val="26"/>
        </w:rPr>
        <w:t xml:space="preserve">: </w:t>
      </w:r>
      <w:r>
        <w:rPr>
          <w:color w:val="auto"/>
          <w:sz w:val="26"/>
          <w:szCs w:val="26"/>
        </w:rPr>
        <w:t xml:space="preserve"> verification of the MedCOF-3 seasonal forecast</w:t>
      </w:r>
    </w:p>
    <w:p w:rsidR="00F01ABE" w:rsidRPr="00966413" w:rsidRDefault="00F01ABE" w:rsidP="00D53CBE">
      <w:pPr>
        <w:pStyle w:val="Default"/>
        <w:numPr>
          <w:ilvl w:val="0"/>
          <w:numId w:val="6"/>
        </w:numPr>
        <w:spacing w:before="120" w:after="120"/>
        <w:jc w:val="both"/>
        <w:rPr>
          <w:color w:val="auto"/>
          <w:sz w:val="26"/>
          <w:szCs w:val="26"/>
        </w:rPr>
      </w:pPr>
      <w:r>
        <w:rPr>
          <w:color w:val="auto"/>
          <w:sz w:val="26"/>
          <w:szCs w:val="26"/>
        </w:rPr>
        <w:t>Step 2:</w:t>
      </w:r>
      <w:r w:rsidRPr="00966413">
        <w:rPr>
          <w:color w:val="auto"/>
          <w:sz w:val="26"/>
          <w:szCs w:val="26"/>
        </w:rPr>
        <w:t>assessment of the current state of the climate including large-sc</w:t>
      </w:r>
      <w:r>
        <w:rPr>
          <w:color w:val="auto"/>
          <w:sz w:val="26"/>
          <w:szCs w:val="26"/>
        </w:rPr>
        <w:t>ale climate patterns worldwide</w:t>
      </w:r>
      <w:r w:rsidRPr="00966413">
        <w:rPr>
          <w:color w:val="auto"/>
          <w:sz w:val="26"/>
          <w:szCs w:val="26"/>
        </w:rPr>
        <w:t xml:space="preserve"> and assessments of its likely evolution in the course of the next m</w:t>
      </w:r>
      <w:r>
        <w:rPr>
          <w:color w:val="auto"/>
          <w:sz w:val="26"/>
          <w:szCs w:val="26"/>
        </w:rPr>
        <w:t>onths;</w:t>
      </w:r>
    </w:p>
    <w:p w:rsidR="00F01ABE" w:rsidRPr="00966413" w:rsidRDefault="00F01ABE" w:rsidP="00D53CBE">
      <w:pPr>
        <w:pStyle w:val="Default"/>
        <w:numPr>
          <w:ilvl w:val="0"/>
          <w:numId w:val="6"/>
        </w:numPr>
        <w:spacing w:before="120" w:after="120"/>
        <w:jc w:val="both"/>
        <w:rPr>
          <w:color w:val="auto"/>
          <w:sz w:val="26"/>
          <w:szCs w:val="26"/>
        </w:rPr>
      </w:pPr>
      <w:r>
        <w:rPr>
          <w:color w:val="auto"/>
          <w:sz w:val="26"/>
          <w:szCs w:val="26"/>
        </w:rPr>
        <w:t>Step 3</w:t>
      </w:r>
      <w:r w:rsidRPr="00966413">
        <w:rPr>
          <w:color w:val="auto"/>
          <w:sz w:val="26"/>
          <w:szCs w:val="26"/>
        </w:rPr>
        <w:t xml:space="preserve">: building the consensus forecast for </w:t>
      </w:r>
      <w:r>
        <w:rPr>
          <w:color w:val="auto"/>
          <w:sz w:val="26"/>
          <w:szCs w:val="26"/>
        </w:rPr>
        <w:t>2015 summer season</w:t>
      </w:r>
      <w:r w:rsidRPr="00966413">
        <w:rPr>
          <w:color w:val="auto"/>
          <w:sz w:val="26"/>
          <w:szCs w:val="26"/>
        </w:rPr>
        <w:t>.</w:t>
      </w:r>
    </w:p>
    <w:p w:rsidR="00F01ABE" w:rsidRDefault="00F01ABE" w:rsidP="00FB5733">
      <w:pPr>
        <w:pStyle w:val="Default"/>
        <w:spacing w:before="120" w:after="120"/>
        <w:jc w:val="both"/>
        <w:rPr>
          <w:rFonts w:cs="Arial"/>
          <w:sz w:val="26"/>
          <w:szCs w:val="26"/>
        </w:rPr>
      </w:pPr>
      <w:r w:rsidRPr="00966413">
        <w:rPr>
          <w:color w:val="auto"/>
          <w:sz w:val="26"/>
          <w:szCs w:val="26"/>
        </w:rPr>
        <w:t xml:space="preserve">All relevant documentation is posted and updated in </w:t>
      </w:r>
      <w:r>
        <w:rPr>
          <w:color w:val="auto"/>
          <w:sz w:val="26"/>
          <w:szCs w:val="26"/>
        </w:rPr>
        <w:t xml:space="preserve">MedCOF web site: </w:t>
      </w:r>
      <w:hyperlink r:id="rId9" w:history="1">
        <w:r w:rsidRPr="002231B0">
          <w:rPr>
            <w:rStyle w:val="Hyperlink"/>
            <w:sz w:val="26"/>
            <w:szCs w:val="26"/>
          </w:rPr>
          <w:t>http://www.medcof.aemet.es</w:t>
        </w:r>
      </w:hyperlink>
      <w:r>
        <w:rPr>
          <w:rFonts w:cs="Arial"/>
          <w:sz w:val="26"/>
          <w:szCs w:val="26"/>
        </w:rPr>
        <w:t xml:space="preserve"> .</w:t>
      </w:r>
    </w:p>
    <w:p w:rsidR="00F01ABE" w:rsidRPr="005F7FD6" w:rsidRDefault="00F01ABE" w:rsidP="00D53CBE">
      <w:pPr>
        <w:pStyle w:val="Default"/>
        <w:spacing w:before="120" w:after="120"/>
        <w:jc w:val="both"/>
        <w:rPr>
          <w:color w:val="auto"/>
          <w:sz w:val="26"/>
          <w:szCs w:val="26"/>
        </w:rPr>
      </w:pPr>
    </w:p>
    <w:p w:rsidR="00F01ABE" w:rsidRDefault="00F01ABE" w:rsidP="00D53CBE">
      <w:pPr>
        <w:pStyle w:val="Default"/>
        <w:spacing w:before="120" w:after="120"/>
        <w:jc w:val="both"/>
        <w:rPr>
          <w:color w:val="auto"/>
          <w:sz w:val="26"/>
          <w:szCs w:val="26"/>
        </w:rPr>
      </w:pPr>
    </w:p>
    <w:p w:rsidR="00F01ABE" w:rsidRDefault="00F01ABE" w:rsidP="00D53CBE">
      <w:pPr>
        <w:pStyle w:val="Default"/>
        <w:spacing w:before="120" w:after="120"/>
        <w:jc w:val="both"/>
        <w:rPr>
          <w:color w:val="auto"/>
          <w:sz w:val="26"/>
          <w:szCs w:val="26"/>
        </w:rPr>
      </w:pPr>
    </w:p>
    <w:p w:rsidR="00F01ABE" w:rsidRDefault="00F01ABE" w:rsidP="00D53CBE">
      <w:pPr>
        <w:pStyle w:val="Default"/>
        <w:spacing w:before="120" w:after="120"/>
        <w:jc w:val="both"/>
        <w:rPr>
          <w:color w:val="auto"/>
          <w:sz w:val="26"/>
          <w:szCs w:val="26"/>
        </w:rPr>
      </w:pPr>
    </w:p>
    <w:p w:rsidR="00F01ABE" w:rsidRDefault="00F01ABE" w:rsidP="00D53CBE">
      <w:pPr>
        <w:pStyle w:val="Default"/>
        <w:spacing w:before="120" w:after="120"/>
        <w:jc w:val="both"/>
        <w:rPr>
          <w:color w:val="auto"/>
          <w:sz w:val="26"/>
          <w:szCs w:val="26"/>
        </w:rPr>
      </w:pPr>
    </w:p>
    <w:p w:rsidR="00F01ABE" w:rsidRDefault="00F01ABE" w:rsidP="00D53CBE">
      <w:pPr>
        <w:pStyle w:val="Default"/>
        <w:spacing w:before="120" w:after="120"/>
        <w:jc w:val="both"/>
        <w:rPr>
          <w:color w:val="auto"/>
          <w:sz w:val="26"/>
          <w:szCs w:val="26"/>
        </w:rPr>
      </w:pPr>
    </w:p>
    <w:p w:rsidR="00F01ABE" w:rsidRPr="00A97043" w:rsidRDefault="00F01ABE" w:rsidP="00A97043">
      <w:pPr>
        <w:rPr>
          <w:rFonts w:ascii="Times New Roman" w:hAnsi="Times New Roman" w:cs="Times New Roman"/>
          <w:sz w:val="26"/>
          <w:szCs w:val="26"/>
          <w:lang w:val="en-US" w:eastAsia="en-US"/>
        </w:rPr>
      </w:pPr>
      <w:r>
        <w:br w:type="page"/>
      </w:r>
    </w:p>
    <w:p w:rsidR="00F01ABE" w:rsidRPr="00124828" w:rsidRDefault="00F01ABE" w:rsidP="00796D92">
      <w:pPr>
        <w:jc w:val="center"/>
        <w:rPr>
          <w:rFonts w:ascii="Times New Roman" w:hAnsi="Times New Roman" w:cs="Times New Roman"/>
          <w:b/>
          <w:bCs/>
          <w:sz w:val="28"/>
          <w:szCs w:val="28"/>
        </w:rPr>
      </w:pPr>
      <w:r>
        <w:rPr>
          <w:rFonts w:ascii="Times New Roman" w:hAnsi="Times New Roman" w:cs="Times New Roman"/>
          <w:b/>
          <w:bCs/>
          <w:sz w:val="28"/>
          <w:szCs w:val="28"/>
        </w:rPr>
        <w:t>Med</w:t>
      </w:r>
      <w:r w:rsidRPr="00124828">
        <w:rPr>
          <w:rFonts w:ascii="Times New Roman" w:hAnsi="Times New Roman" w:cs="Times New Roman"/>
          <w:b/>
          <w:bCs/>
          <w:sz w:val="28"/>
          <w:szCs w:val="28"/>
        </w:rPr>
        <w:t xml:space="preserve">COF- </w:t>
      </w:r>
      <w:r>
        <w:rPr>
          <w:rFonts w:ascii="Times New Roman" w:hAnsi="Times New Roman" w:cs="Times New Roman"/>
          <w:b/>
          <w:bCs/>
          <w:sz w:val="28"/>
          <w:szCs w:val="28"/>
        </w:rPr>
        <w:t>4</w:t>
      </w:r>
      <w:r w:rsidRPr="00124828">
        <w:rPr>
          <w:rFonts w:ascii="Times New Roman" w:hAnsi="Times New Roman" w:cs="Times New Roman"/>
          <w:b/>
          <w:bCs/>
          <w:sz w:val="28"/>
          <w:szCs w:val="28"/>
        </w:rPr>
        <w:t xml:space="preserve"> CLIMATE OUTLOOK</w:t>
      </w:r>
    </w:p>
    <w:p w:rsidR="00F01ABE" w:rsidRDefault="00F01ABE" w:rsidP="00796D92">
      <w:pPr>
        <w:jc w:val="center"/>
        <w:rPr>
          <w:rFonts w:ascii="Times New Roman" w:hAnsi="Times New Roman" w:cs="Times New Roman"/>
          <w:b/>
          <w:bCs/>
          <w:sz w:val="28"/>
          <w:szCs w:val="28"/>
        </w:rPr>
      </w:pPr>
      <w:r w:rsidRPr="00124828">
        <w:rPr>
          <w:rFonts w:ascii="Times New Roman" w:hAnsi="Times New Roman" w:cs="Times New Roman"/>
          <w:b/>
          <w:bCs/>
          <w:sz w:val="28"/>
          <w:szCs w:val="28"/>
        </w:rPr>
        <w:t xml:space="preserve">FOR </w:t>
      </w:r>
      <w:r>
        <w:rPr>
          <w:rFonts w:ascii="Times New Roman" w:hAnsi="Times New Roman" w:cs="Times New Roman"/>
          <w:b/>
          <w:bCs/>
          <w:sz w:val="28"/>
          <w:szCs w:val="28"/>
        </w:rPr>
        <w:t xml:space="preserve">THE </w:t>
      </w:r>
      <w:r w:rsidRPr="00124828">
        <w:rPr>
          <w:rFonts w:ascii="Times New Roman" w:hAnsi="Times New Roman" w:cs="Times New Roman"/>
          <w:b/>
          <w:bCs/>
          <w:sz w:val="28"/>
          <w:szCs w:val="28"/>
        </w:rPr>
        <w:t>201</w:t>
      </w:r>
      <w:r>
        <w:rPr>
          <w:rFonts w:ascii="Times New Roman" w:hAnsi="Times New Roman" w:cs="Times New Roman"/>
          <w:b/>
          <w:bCs/>
          <w:sz w:val="28"/>
          <w:szCs w:val="28"/>
        </w:rPr>
        <w:t>5 SUMME</w:t>
      </w:r>
      <w:r w:rsidRPr="00124828">
        <w:rPr>
          <w:rFonts w:ascii="Times New Roman" w:hAnsi="Times New Roman" w:cs="Times New Roman"/>
          <w:b/>
          <w:bCs/>
          <w:sz w:val="28"/>
          <w:szCs w:val="28"/>
        </w:rPr>
        <w:t>R SEASON</w:t>
      </w:r>
    </w:p>
    <w:p w:rsidR="00F01ABE" w:rsidRDefault="00F01ABE" w:rsidP="00796D92">
      <w:pPr>
        <w:jc w:val="center"/>
        <w:rPr>
          <w:rFonts w:ascii="Times New Roman" w:hAnsi="Times New Roman" w:cs="Times New Roman"/>
          <w:b/>
          <w:bCs/>
          <w:sz w:val="28"/>
          <w:szCs w:val="28"/>
        </w:rPr>
      </w:pPr>
    </w:p>
    <w:p w:rsidR="00F01ABE" w:rsidRDefault="00F01ABE" w:rsidP="00A97043">
      <w:pPr>
        <w:jc w:val="both"/>
        <w:rPr>
          <w:rFonts w:ascii="Times New Roman" w:hAnsi="Times New Roman" w:cs="Times New Roman"/>
          <w:sz w:val="24"/>
          <w:szCs w:val="24"/>
        </w:rPr>
      </w:pPr>
      <w:r w:rsidRPr="001A04FA">
        <w:rPr>
          <w:rFonts w:ascii="Times New Roman" w:hAnsi="Times New Roman" w:cs="Times New Roman"/>
          <w:sz w:val="24"/>
          <w:szCs w:val="24"/>
        </w:rPr>
        <w:t xml:space="preserve">This prediction is based on output from dynamical models, statistical models and known teleconnections of large-scale climate features. </w:t>
      </w:r>
    </w:p>
    <w:p w:rsidR="00F01ABE" w:rsidRDefault="00F01ABE" w:rsidP="00A97043">
      <w:pPr>
        <w:jc w:val="both"/>
        <w:rPr>
          <w:rFonts w:ascii="Times New Roman" w:hAnsi="Times New Roman" w:cs="Times New Roman"/>
          <w:sz w:val="24"/>
          <w:szCs w:val="24"/>
        </w:rPr>
      </w:pPr>
    </w:p>
    <w:p w:rsidR="00F01ABE" w:rsidRDefault="00F01ABE" w:rsidP="00787EDF">
      <w:pPr>
        <w:jc w:val="both"/>
        <w:rPr>
          <w:rFonts w:ascii="Times New Roman" w:hAnsi="Times New Roman" w:cs="Times New Roman"/>
          <w:sz w:val="24"/>
          <w:szCs w:val="24"/>
        </w:rPr>
      </w:pPr>
      <w:r w:rsidRPr="00F520B1">
        <w:rPr>
          <w:rFonts w:ascii="Times New Roman" w:hAnsi="Times New Roman" w:cs="Times New Roman"/>
          <w:sz w:val="24"/>
          <w:szCs w:val="24"/>
        </w:rPr>
        <w:t>The monthly mean value</w:t>
      </w:r>
      <w:r>
        <w:rPr>
          <w:rFonts w:ascii="Times New Roman" w:hAnsi="Times New Roman" w:cs="Times New Roman"/>
          <w:sz w:val="24"/>
          <w:szCs w:val="24"/>
        </w:rPr>
        <w:t xml:space="preserve"> </w:t>
      </w:r>
      <w:r w:rsidRPr="00F520B1">
        <w:rPr>
          <w:rFonts w:ascii="Times New Roman" w:hAnsi="Times New Roman" w:cs="Times New Roman"/>
          <w:sz w:val="24"/>
          <w:szCs w:val="24"/>
        </w:rPr>
        <w:t xml:space="preserve">in the Niño 3.4 box in April is around +0.8°C. </w:t>
      </w:r>
      <w:r>
        <w:rPr>
          <w:rFonts w:ascii="Times New Roman" w:hAnsi="Times New Roman" w:cs="Times New Roman"/>
          <w:sz w:val="24"/>
          <w:szCs w:val="24"/>
        </w:rPr>
        <w:t>Based on the available models, probability of El Niño conditions for</w:t>
      </w:r>
      <w:r w:rsidRPr="00F520B1">
        <w:rPr>
          <w:rFonts w:ascii="Times New Roman" w:hAnsi="Times New Roman" w:cs="Times New Roman"/>
          <w:sz w:val="24"/>
          <w:szCs w:val="24"/>
        </w:rPr>
        <w:t xml:space="preserve"> JJA </w:t>
      </w:r>
      <w:r>
        <w:rPr>
          <w:rFonts w:ascii="Times New Roman" w:hAnsi="Times New Roman" w:cs="Times New Roman"/>
          <w:sz w:val="24"/>
          <w:szCs w:val="24"/>
        </w:rPr>
        <w:t xml:space="preserve">–including persistence or increase for the following months- </w:t>
      </w:r>
      <w:r w:rsidRPr="00F520B1">
        <w:rPr>
          <w:rFonts w:ascii="Times New Roman" w:hAnsi="Times New Roman" w:cs="Times New Roman"/>
          <w:sz w:val="24"/>
          <w:szCs w:val="24"/>
        </w:rPr>
        <w:t>is very high.</w:t>
      </w:r>
      <w:r>
        <w:rPr>
          <w:rFonts w:ascii="Times New Roman" w:hAnsi="Times New Roman" w:cs="Times New Roman"/>
          <w:sz w:val="24"/>
          <w:szCs w:val="24"/>
        </w:rPr>
        <w:t xml:space="preserve"> </w:t>
      </w:r>
      <w:r w:rsidRPr="00F520B1">
        <w:rPr>
          <w:rFonts w:ascii="Times New Roman" w:hAnsi="Times New Roman" w:cs="Times New Roman"/>
          <w:sz w:val="24"/>
          <w:szCs w:val="24"/>
        </w:rPr>
        <w:t xml:space="preserve">Very good consistency of </w:t>
      </w:r>
      <w:r>
        <w:rPr>
          <w:rFonts w:ascii="Times New Roman" w:hAnsi="Times New Roman" w:cs="Times New Roman"/>
          <w:sz w:val="24"/>
          <w:szCs w:val="24"/>
        </w:rPr>
        <w:t xml:space="preserve">SST anomaly patterns for JJA among </w:t>
      </w:r>
      <w:r w:rsidRPr="00F520B1">
        <w:rPr>
          <w:rFonts w:ascii="Times New Roman" w:hAnsi="Times New Roman" w:cs="Times New Roman"/>
          <w:sz w:val="24"/>
          <w:szCs w:val="24"/>
        </w:rPr>
        <w:t>MF,</w:t>
      </w:r>
      <w:r>
        <w:rPr>
          <w:rFonts w:ascii="Times New Roman" w:hAnsi="Times New Roman" w:cs="Times New Roman"/>
          <w:sz w:val="24"/>
          <w:szCs w:val="24"/>
        </w:rPr>
        <w:t xml:space="preserve"> </w:t>
      </w:r>
      <w:r w:rsidRPr="00F520B1">
        <w:rPr>
          <w:rFonts w:ascii="Times New Roman" w:hAnsi="Times New Roman" w:cs="Times New Roman"/>
          <w:sz w:val="24"/>
          <w:szCs w:val="24"/>
        </w:rPr>
        <w:t xml:space="preserve">ECMWF and NCEP, except in the equatorial </w:t>
      </w:r>
      <w:smartTag w:uri="urn:schemas-microsoft-com:office:smarttags" w:element="place">
        <w:r w:rsidRPr="00F520B1">
          <w:rPr>
            <w:rFonts w:ascii="Times New Roman" w:hAnsi="Times New Roman" w:cs="Times New Roman"/>
            <w:sz w:val="24"/>
            <w:szCs w:val="24"/>
          </w:rPr>
          <w:t>Atlantic</w:t>
        </w:r>
      </w:smartTag>
      <w:r w:rsidRPr="00F520B1">
        <w:rPr>
          <w:rFonts w:ascii="Times New Roman" w:hAnsi="Times New Roman" w:cs="Times New Roman"/>
          <w:sz w:val="24"/>
          <w:szCs w:val="24"/>
        </w:rPr>
        <w:t>.</w:t>
      </w:r>
      <w:r>
        <w:rPr>
          <w:rFonts w:ascii="Times New Roman" w:hAnsi="Times New Roman" w:cs="Times New Roman"/>
          <w:sz w:val="24"/>
          <w:szCs w:val="24"/>
        </w:rPr>
        <w:t xml:space="preserve"> In </w:t>
      </w:r>
      <w:r w:rsidRPr="00F520B1">
        <w:rPr>
          <w:rFonts w:ascii="Times New Roman" w:hAnsi="Times New Roman" w:cs="Times New Roman"/>
          <w:sz w:val="24"/>
          <w:szCs w:val="24"/>
        </w:rPr>
        <w:t>N</w:t>
      </w:r>
      <w:r>
        <w:rPr>
          <w:rFonts w:ascii="Times New Roman" w:hAnsi="Times New Roman" w:cs="Times New Roman"/>
          <w:sz w:val="24"/>
          <w:szCs w:val="24"/>
        </w:rPr>
        <w:t>orthern Atlantic Ocean</w:t>
      </w:r>
      <w:r w:rsidRPr="00F520B1">
        <w:rPr>
          <w:rFonts w:ascii="Times New Roman" w:hAnsi="Times New Roman" w:cs="Times New Roman"/>
          <w:sz w:val="24"/>
          <w:szCs w:val="24"/>
        </w:rPr>
        <w:t>, a kind of dipole pattern is visible</w:t>
      </w:r>
      <w:r>
        <w:rPr>
          <w:rFonts w:ascii="Times New Roman" w:hAnsi="Times New Roman" w:cs="Times New Roman"/>
          <w:sz w:val="24"/>
          <w:szCs w:val="24"/>
        </w:rPr>
        <w:t xml:space="preserve"> with</w:t>
      </w:r>
      <w:r w:rsidRPr="00F520B1">
        <w:rPr>
          <w:rFonts w:ascii="Times New Roman" w:hAnsi="Times New Roman" w:cs="Times New Roman"/>
          <w:sz w:val="24"/>
          <w:szCs w:val="24"/>
        </w:rPr>
        <w:t xml:space="preserve"> a cold anomaly from Labrador to</w:t>
      </w:r>
      <w:r>
        <w:rPr>
          <w:rFonts w:ascii="Times New Roman" w:hAnsi="Times New Roman" w:cs="Times New Roman"/>
          <w:sz w:val="24"/>
          <w:szCs w:val="24"/>
        </w:rPr>
        <w:t xml:space="preserve"> </w:t>
      </w:r>
      <w:r w:rsidRPr="00F520B1">
        <w:rPr>
          <w:rFonts w:ascii="Times New Roman" w:hAnsi="Times New Roman" w:cs="Times New Roman"/>
          <w:sz w:val="24"/>
          <w:szCs w:val="24"/>
        </w:rPr>
        <w:t xml:space="preserve">the British Isles and a warm anomaly in the South-western tropics (extending along the </w:t>
      </w:r>
      <w:smartTag w:uri="urn:schemas-microsoft-com:office:smarttags" w:element="place">
        <w:smartTag w:uri="urn:schemas-microsoft-com:office:smarttags" w:element="country-region">
          <w:r w:rsidRPr="00F520B1">
            <w:rPr>
              <w:rFonts w:ascii="Times New Roman" w:hAnsi="Times New Roman" w:cs="Times New Roman"/>
              <w:sz w:val="24"/>
              <w:szCs w:val="24"/>
            </w:rPr>
            <w:t>US</w:t>
          </w:r>
        </w:smartTag>
      </w:smartTag>
      <w:r>
        <w:rPr>
          <w:rFonts w:ascii="Times New Roman" w:hAnsi="Times New Roman" w:cs="Times New Roman"/>
          <w:sz w:val="24"/>
          <w:szCs w:val="24"/>
        </w:rPr>
        <w:t xml:space="preserve"> </w:t>
      </w:r>
      <w:r w:rsidRPr="00F520B1">
        <w:rPr>
          <w:rFonts w:ascii="Times New Roman" w:hAnsi="Times New Roman" w:cs="Times New Roman"/>
          <w:sz w:val="24"/>
          <w:szCs w:val="24"/>
        </w:rPr>
        <w:t>coast).</w:t>
      </w:r>
      <w:r>
        <w:rPr>
          <w:rFonts w:ascii="Times New Roman" w:hAnsi="Times New Roman" w:cs="Times New Roman"/>
          <w:sz w:val="24"/>
          <w:szCs w:val="24"/>
        </w:rPr>
        <w:t xml:space="preserve"> For the </w:t>
      </w:r>
      <w:smartTag w:uri="urn:schemas-microsoft-com:office:smarttags" w:element="place">
        <w:r>
          <w:rPr>
            <w:rFonts w:ascii="Times New Roman" w:hAnsi="Times New Roman" w:cs="Times New Roman"/>
            <w:sz w:val="24"/>
            <w:szCs w:val="24"/>
          </w:rPr>
          <w:t>Mediterranean Sea</w:t>
        </w:r>
      </w:smartTag>
      <w:r>
        <w:rPr>
          <w:rFonts w:ascii="Times New Roman" w:hAnsi="Times New Roman" w:cs="Times New Roman"/>
          <w:sz w:val="24"/>
          <w:szCs w:val="24"/>
        </w:rPr>
        <w:t xml:space="preserve"> most models show SST positive anomaly.</w:t>
      </w:r>
    </w:p>
    <w:p w:rsidR="00F01ABE" w:rsidRDefault="00F01ABE" w:rsidP="00787EDF">
      <w:pPr>
        <w:jc w:val="both"/>
        <w:rPr>
          <w:rFonts w:ascii="Times New Roman" w:hAnsi="Times New Roman" w:cs="Times New Roman"/>
          <w:sz w:val="24"/>
          <w:szCs w:val="24"/>
        </w:rPr>
      </w:pPr>
    </w:p>
    <w:p w:rsidR="00F01ABE" w:rsidRPr="00F520B1" w:rsidRDefault="00F01ABE" w:rsidP="00640622">
      <w:pPr>
        <w:jc w:val="both"/>
        <w:rPr>
          <w:rFonts w:ascii="Times New Roman" w:hAnsi="Times New Roman" w:cs="Times New Roman"/>
          <w:sz w:val="24"/>
          <w:szCs w:val="24"/>
        </w:rPr>
      </w:pPr>
      <w:r>
        <w:rPr>
          <w:rFonts w:ascii="Times New Roman" w:hAnsi="Times New Roman" w:cs="Times New Roman"/>
          <w:sz w:val="24"/>
          <w:szCs w:val="24"/>
        </w:rPr>
        <w:t xml:space="preserve">The lack of consistency of the equatorial </w:t>
      </w:r>
      <w:smartTag w:uri="urn:schemas-microsoft-com:office:smarttags" w:element="place">
        <w:r>
          <w:rPr>
            <w:rFonts w:ascii="Times New Roman" w:hAnsi="Times New Roman" w:cs="Times New Roman"/>
            <w:sz w:val="24"/>
            <w:szCs w:val="24"/>
          </w:rPr>
          <w:t>Atlantic</w:t>
        </w:r>
      </w:smartTag>
      <w:r>
        <w:rPr>
          <w:rFonts w:ascii="Times New Roman" w:hAnsi="Times New Roman" w:cs="Times New Roman"/>
          <w:sz w:val="24"/>
          <w:szCs w:val="24"/>
        </w:rPr>
        <w:t xml:space="preserve"> among different models and the relative weakness of large scale drivers -as e.g. the absence of any sign of tropical influence manifested as teleconnexion patterns- over the Mediterranean region suggest that predictability for the whole season is low at present.</w:t>
      </w:r>
    </w:p>
    <w:p w:rsidR="00F01ABE" w:rsidRDefault="00F01ABE" w:rsidP="00A97043">
      <w:pPr>
        <w:jc w:val="both"/>
        <w:rPr>
          <w:rFonts w:ascii="Times New Roman" w:hAnsi="Times New Roman" w:cs="Times New Roman"/>
          <w:sz w:val="24"/>
          <w:szCs w:val="24"/>
        </w:rPr>
      </w:pPr>
    </w:p>
    <w:p w:rsidR="00F01ABE" w:rsidRDefault="00F01ABE" w:rsidP="00787EDF">
      <w:pPr>
        <w:jc w:val="both"/>
      </w:pPr>
      <w:r w:rsidRPr="00124828">
        <w:rPr>
          <w:rFonts w:ascii="Times New Roman" w:hAnsi="Times New Roman" w:cs="Times New Roman"/>
          <w:sz w:val="24"/>
          <w:szCs w:val="24"/>
        </w:rPr>
        <w:t>The maps</w:t>
      </w:r>
      <w:r w:rsidRPr="00B72A8F">
        <w:rPr>
          <w:rFonts w:ascii="Times New Roman" w:hAnsi="Times New Roman" w:cs="Times New Roman"/>
          <w:sz w:val="24"/>
          <w:szCs w:val="24"/>
        </w:rPr>
        <w:t xml:space="preserve"> show the probabilistic consensus forecast for te</w:t>
      </w:r>
      <w:r>
        <w:rPr>
          <w:rFonts w:ascii="Times New Roman" w:hAnsi="Times New Roman" w:cs="Times New Roman"/>
          <w:sz w:val="24"/>
          <w:szCs w:val="24"/>
        </w:rPr>
        <w:t>rcile categories of anomalies for</w:t>
      </w:r>
      <w:r w:rsidRPr="00B72A8F">
        <w:rPr>
          <w:rFonts w:ascii="Times New Roman" w:hAnsi="Times New Roman" w:cs="Times New Roman"/>
          <w:sz w:val="24"/>
          <w:szCs w:val="24"/>
        </w:rPr>
        <w:t xml:space="preserve"> seasonal</w:t>
      </w:r>
      <w:r>
        <w:rPr>
          <w:rFonts w:ascii="Times New Roman" w:hAnsi="Times New Roman" w:cs="Times New Roman"/>
          <w:sz w:val="24"/>
          <w:szCs w:val="24"/>
        </w:rPr>
        <w:t xml:space="preserve"> </w:t>
      </w:r>
      <w:r w:rsidRPr="00B72A8F">
        <w:rPr>
          <w:rFonts w:ascii="Times New Roman" w:hAnsi="Times New Roman" w:cs="Times New Roman"/>
          <w:sz w:val="24"/>
          <w:szCs w:val="24"/>
        </w:rPr>
        <w:t>mean temperature and precipitation, relative to the period 19</w:t>
      </w:r>
      <w:r>
        <w:rPr>
          <w:rFonts w:ascii="Times New Roman" w:hAnsi="Times New Roman" w:cs="Times New Roman"/>
          <w:sz w:val="24"/>
          <w:szCs w:val="24"/>
        </w:rPr>
        <w:t>8</w:t>
      </w:r>
      <w:r w:rsidRPr="00B72A8F">
        <w:rPr>
          <w:rFonts w:ascii="Times New Roman" w:hAnsi="Times New Roman" w:cs="Times New Roman"/>
          <w:sz w:val="24"/>
          <w:szCs w:val="24"/>
        </w:rPr>
        <w:t>1-</w:t>
      </w:r>
      <w:r>
        <w:rPr>
          <w:rFonts w:ascii="Times New Roman" w:hAnsi="Times New Roman" w:cs="Times New Roman"/>
          <w:sz w:val="24"/>
          <w:szCs w:val="24"/>
        </w:rPr>
        <w:t xml:space="preserve">2010. </w:t>
      </w:r>
    </w:p>
    <w:p w:rsidR="00F01ABE" w:rsidRDefault="00F01ABE" w:rsidP="00A97043">
      <w:pPr>
        <w:rPr>
          <w:rFonts w:ascii="Times New Roman" w:hAnsi="Times New Roman" w:cs="Times New Roman"/>
          <w:sz w:val="24"/>
          <w:szCs w:val="24"/>
        </w:rPr>
      </w:pPr>
    </w:p>
    <w:p w:rsidR="00F01ABE" w:rsidRPr="006C5962" w:rsidRDefault="004A7C10" w:rsidP="003C3C01">
      <w:pPr>
        <w:spacing w:before="120" w:after="120"/>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inline distT="0" distB="0" distL="0" distR="0">
            <wp:extent cx="6242685" cy="46056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2685" cy="4605655"/>
                    </a:xfrm>
                    <a:prstGeom prst="rect">
                      <a:avLst/>
                    </a:prstGeom>
                    <a:noFill/>
                    <a:ln>
                      <a:noFill/>
                    </a:ln>
                  </pic:spPr>
                </pic:pic>
              </a:graphicData>
            </a:graphic>
          </wp:inline>
        </w:drawing>
      </w:r>
      <w:r w:rsidR="00F01ABE" w:rsidRPr="006C5962">
        <w:rPr>
          <w:rFonts w:ascii="Times New Roman" w:hAnsi="Times New Roman" w:cs="Times New Roman"/>
          <w:sz w:val="24"/>
          <w:szCs w:val="24"/>
        </w:rPr>
        <w:t>Figure 1. Graphical presentation</w:t>
      </w:r>
      <w:r w:rsidR="00F01ABE">
        <w:rPr>
          <w:rFonts w:ascii="Times New Roman" w:hAnsi="Times New Roman" w:cs="Times New Roman"/>
          <w:sz w:val="24"/>
          <w:szCs w:val="24"/>
        </w:rPr>
        <w:t xml:space="preserve"> of</w:t>
      </w:r>
      <w:r w:rsidR="00F01ABE" w:rsidRPr="006C5962">
        <w:rPr>
          <w:rFonts w:ascii="Times New Roman" w:hAnsi="Times New Roman" w:cs="Times New Roman"/>
          <w:sz w:val="24"/>
          <w:szCs w:val="24"/>
        </w:rPr>
        <w:t xml:space="preserve"> </w:t>
      </w:r>
      <w:r w:rsidR="00F01ABE">
        <w:rPr>
          <w:rFonts w:ascii="Times New Roman" w:hAnsi="Times New Roman" w:cs="Times New Roman"/>
          <w:sz w:val="24"/>
          <w:szCs w:val="24"/>
        </w:rPr>
        <w:t>the 2015 summer</w:t>
      </w:r>
      <w:r w:rsidR="00F01ABE" w:rsidRPr="006C5962">
        <w:rPr>
          <w:rFonts w:ascii="Times New Roman" w:hAnsi="Times New Roman" w:cs="Times New Roman"/>
          <w:sz w:val="24"/>
          <w:szCs w:val="24"/>
        </w:rPr>
        <w:t xml:space="preserve"> temperature outlook</w:t>
      </w:r>
    </w:p>
    <w:p w:rsidR="00F01ABE" w:rsidRDefault="00F01ABE" w:rsidP="00B72A8F">
      <w:pPr>
        <w:jc w:val="both"/>
        <w:rPr>
          <w:rFonts w:ascii="Times New Roman" w:hAnsi="Times New Roman" w:cs="Times New Roman"/>
          <w:sz w:val="24"/>
          <w:szCs w:val="24"/>
        </w:rPr>
      </w:pPr>
    </w:p>
    <w:p w:rsidR="00F01ABE" w:rsidRDefault="00F01ABE" w:rsidP="00773CB4">
      <w:pPr>
        <w:jc w:val="both"/>
        <w:rPr>
          <w:rFonts w:ascii="Times New Roman" w:hAnsi="Times New Roman" w:cs="Times New Roman"/>
          <w:sz w:val="24"/>
          <w:szCs w:val="24"/>
        </w:rPr>
      </w:pPr>
      <w:r>
        <w:rPr>
          <w:rFonts w:ascii="Times New Roman" w:hAnsi="Times New Roman" w:cs="Times New Roman"/>
          <w:sz w:val="24"/>
          <w:szCs w:val="24"/>
        </w:rPr>
        <w:t xml:space="preserve">Despite the </w:t>
      </w:r>
      <w:r w:rsidRPr="00773CB4">
        <w:rPr>
          <w:rFonts w:ascii="Times New Roman" w:hAnsi="Times New Roman" w:cs="Times New Roman"/>
          <w:sz w:val="24"/>
          <w:szCs w:val="24"/>
        </w:rPr>
        <w:t xml:space="preserve">low predictability diagnosed previously, </w:t>
      </w:r>
      <w:r>
        <w:rPr>
          <w:rFonts w:ascii="Times New Roman" w:hAnsi="Times New Roman" w:cs="Times New Roman"/>
          <w:sz w:val="24"/>
          <w:szCs w:val="24"/>
        </w:rPr>
        <w:t>most models show a gradient N-S or NW-SE for temperature anomaly over the Mediterranean region. There is a preference for the upper tercile over most of the region being this preference more marked over the South-eastern part of the domain (region 3).</w:t>
      </w:r>
    </w:p>
    <w:p w:rsidR="00F01ABE" w:rsidRDefault="00F01ABE" w:rsidP="003F04F7">
      <w:pPr>
        <w:jc w:val="both"/>
        <w:rPr>
          <w:rFonts w:ascii="Times New Roman" w:hAnsi="Times New Roman" w:cs="Times New Roman"/>
          <w:sz w:val="24"/>
          <w:szCs w:val="24"/>
        </w:rPr>
      </w:pPr>
    </w:p>
    <w:p w:rsidR="00F01ABE" w:rsidRPr="003C3C01" w:rsidRDefault="004A7C10" w:rsidP="003F04F7">
      <w:pPr>
        <w:jc w:val="both"/>
        <w:rPr>
          <w:rFonts w:ascii="Times New Roman" w:hAnsi="Times New Roman" w:cs="Times New Roman"/>
          <w:sz w:val="24"/>
          <w:szCs w:val="24"/>
        </w:rPr>
      </w:pPr>
      <w:r>
        <w:rPr>
          <w:rFonts w:ascii="Times New Roman" w:hAnsi="Times New Roman" w:cs="Times New Roman"/>
          <w:noProof/>
          <w:sz w:val="24"/>
          <w:szCs w:val="24"/>
          <w:lang w:val="en-US" w:eastAsia="en-US" w:bidi="ar-SA"/>
        </w:rPr>
        <w:drawing>
          <wp:inline distT="0" distB="0" distL="0" distR="0">
            <wp:extent cx="6163945" cy="45383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3945" cy="4538345"/>
                    </a:xfrm>
                    <a:prstGeom prst="rect">
                      <a:avLst/>
                    </a:prstGeom>
                    <a:noFill/>
                    <a:ln>
                      <a:noFill/>
                    </a:ln>
                  </pic:spPr>
                </pic:pic>
              </a:graphicData>
            </a:graphic>
          </wp:inline>
        </w:drawing>
      </w:r>
    </w:p>
    <w:p w:rsidR="00F01ABE" w:rsidRPr="006C5962" w:rsidRDefault="00F01ABE" w:rsidP="00CE6A89">
      <w:pPr>
        <w:rPr>
          <w:rFonts w:ascii="Times New Roman" w:hAnsi="Times New Roman" w:cs="Times New Roman"/>
          <w:sz w:val="24"/>
          <w:szCs w:val="24"/>
        </w:rPr>
      </w:pPr>
      <w:r w:rsidRPr="006C5962">
        <w:rPr>
          <w:rFonts w:ascii="Times New Roman" w:hAnsi="Times New Roman" w:cs="Times New Roman"/>
          <w:sz w:val="24"/>
          <w:szCs w:val="24"/>
        </w:rPr>
        <w:t xml:space="preserve">Figure 2. Graphical presentation </w:t>
      </w:r>
      <w:r>
        <w:rPr>
          <w:rFonts w:ascii="Times New Roman" w:hAnsi="Times New Roman" w:cs="Times New Roman"/>
          <w:sz w:val="24"/>
          <w:szCs w:val="24"/>
        </w:rPr>
        <w:t xml:space="preserve">of the </w:t>
      </w:r>
      <w:r w:rsidRPr="006C5962">
        <w:rPr>
          <w:rFonts w:ascii="Times New Roman" w:hAnsi="Times New Roman" w:cs="Times New Roman"/>
          <w:sz w:val="24"/>
          <w:szCs w:val="24"/>
        </w:rPr>
        <w:t>201</w:t>
      </w:r>
      <w:r>
        <w:rPr>
          <w:rFonts w:ascii="Times New Roman" w:hAnsi="Times New Roman" w:cs="Times New Roman"/>
          <w:sz w:val="24"/>
          <w:szCs w:val="24"/>
        </w:rPr>
        <w:t>5 summer</w:t>
      </w:r>
      <w:r w:rsidRPr="006C5962">
        <w:rPr>
          <w:rFonts w:ascii="Times New Roman" w:hAnsi="Times New Roman" w:cs="Times New Roman"/>
          <w:sz w:val="24"/>
          <w:szCs w:val="24"/>
        </w:rPr>
        <w:t xml:space="preserve"> precipitation outlook</w:t>
      </w:r>
    </w:p>
    <w:p w:rsidR="00F01ABE" w:rsidRDefault="00F01ABE" w:rsidP="00FB5733">
      <w:pPr>
        <w:pStyle w:val="Default"/>
        <w:jc w:val="both"/>
      </w:pPr>
    </w:p>
    <w:p w:rsidR="00F01ABE" w:rsidRDefault="00F01ABE" w:rsidP="00FB5733">
      <w:pPr>
        <w:pStyle w:val="Default"/>
        <w:jc w:val="both"/>
      </w:pPr>
    </w:p>
    <w:p w:rsidR="00F01ABE" w:rsidRPr="00106F05" w:rsidRDefault="00F01ABE" w:rsidP="00106F05">
      <w:pPr>
        <w:jc w:val="both"/>
        <w:rPr>
          <w:rFonts w:ascii="Times New Roman" w:hAnsi="Times New Roman" w:cs="Times New Roman"/>
          <w:sz w:val="24"/>
          <w:szCs w:val="24"/>
        </w:rPr>
      </w:pPr>
      <w:r>
        <w:rPr>
          <w:rFonts w:ascii="Times New Roman" w:hAnsi="Times New Roman" w:cs="Times New Roman"/>
          <w:sz w:val="24"/>
          <w:szCs w:val="24"/>
        </w:rPr>
        <w:t>Precipitation in</w:t>
      </w:r>
      <w:r w:rsidRPr="00ED6C59">
        <w:rPr>
          <w:rFonts w:ascii="Times New Roman" w:hAnsi="Times New Roman" w:cs="Times New Roman"/>
          <w:sz w:val="24"/>
          <w:szCs w:val="24"/>
        </w:rPr>
        <w:t xml:space="preserve"> </w:t>
      </w:r>
      <w:r>
        <w:rPr>
          <w:rFonts w:ascii="Times New Roman" w:hAnsi="Times New Roman" w:cs="Times New Roman"/>
          <w:sz w:val="24"/>
          <w:szCs w:val="24"/>
        </w:rPr>
        <w:t xml:space="preserve">the whole </w:t>
      </w:r>
      <w:r w:rsidRPr="00ED6C59">
        <w:rPr>
          <w:rFonts w:ascii="Times New Roman" w:hAnsi="Times New Roman" w:cs="Times New Roman"/>
          <w:sz w:val="24"/>
          <w:szCs w:val="24"/>
        </w:rPr>
        <w:t xml:space="preserve">MedCOF domain shows no </w:t>
      </w:r>
      <w:r>
        <w:rPr>
          <w:rFonts w:ascii="Times New Roman" w:hAnsi="Times New Roman" w:cs="Times New Roman"/>
          <w:sz w:val="24"/>
          <w:szCs w:val="24"/>
        </w:rPr>
        <w:t>clear scenario.</w:t>
      </w:r>
      <w:r w:rsidRPr="00106F05">
        <w:rPr>
          <w:rFonts w:ascii="Times New Roman" w:hAnsi="Times New Roman" w:cs="Times New Roman"/>
          <w:sz w:val="24"/>
          <w:szCs w:val="24"/>
        </w:rPr>
        <w:t xml:space="preserve"> The main signal </w:t>
      </w:r>
      <w:r>
        <w:rPr>
          <w:rFonts w:ascii="Times New Roman" w:hAnsi="Times New Roman" w:cs="Times New Roman"/>
          <w:sz w:val="24"/>
          <w:szCs w:val="24"/>
        </w:rPr>
        <w:t>refers to</w:t>
      </w:r>
      <w:r w:rsidRPr="00106F05">
        <w:rPr>
          <w:rFonts w:ascii="Times New Roman" w:hAnsi="Times New Roman" w:cs="Times New Roman"/>
          <w:sz w:val="24"/>
          <w:szCs w:val="24"/>
        </w:rPr>
        <w:t xml:space="preserve"> a slightly enhanced probability of “above normal” precipitations</w:t>
      </w:r>
      <w:r>
        <w:rPr>
          <w:rFonts w:ascii="Times New Roman" w:hAnsi="Times New Roman" w:cs="Times New Roman"/>
          <w:sz w:val="24"/>
          <w:szCs w:val="24"/>
        </w:rPr>
        <w:t>, possibly</w:t>
      </w:r>
      <w:r w:rsidRPr="00106F05">
        <w:rPr>
          <w:rFonts w:ascii="Times New Roman" w:hAnsi="Times New Roman" w:cs="Times New Roman"/>
          <w:sz w:val="24"/>
          <w:szCs w:val="24"/>
        </w:rPr>
        <w:t xml:space="preserve"> linked to the SST forecast over the basin, which could lead to higher risk of active</w:t>
      </w:r>
      <w:r>
        <w:rPr>
          <w:rFonts w:ascii="Times New Roman" w:hAnsi="Times New Roman" w:cs="Times New Roman"/>
          <w:sz w:val="24"/>
          <w:szCs w:val="24"/>
        </w:rPr>
        <w:t xml:space="preserve"> </w:t>
      </w:r>
      <w:r w:rsidRPr="00106F05">
        <w:rPr>
          <w:rFonts w:ascii="Times New Roman" w:hAnsi="Times New Roman" w:cs="Times New Roman"/>
          <w:sz w:val="24"/>
          <w:szCs w:val="24"/>
        </w:rPr>
        <w:t>convection. Unfortunately, the absence of consensus concerning the general circulation is</w:t>
      </w:r>
      <w:r>
        <w:rPr>
          <w:rFonts w:ascii="Times New Roman" w:hAnsi="Times New Roman" w:cs="Times New Roman"/>
          <w:sz w:val="24"/>
          <w:szCs w:val="24"/>
        </w:rPr>
        <w:t xml:space="preserve"> </w:t>
      </w:r>
      <w:r w:rsidRPr="00106F05">
        <w:rPr>
          <w:rFonts w:ascii="Times New Roman" w:hAnsi="Times New Roman" w:cs="Times New Roman"/>
          <w:sz w:val="24"/>
          <w:szCs w:val="24"/>
        </w:rPr>
        <w:t>reducing the confidence we could have in this signal.</w:t>
      </w:r>
    </w:p>
    <w:p w:rsidR="00F01ABE" w:rsidRPr="00B72A8F" w:rsidRDefault="00F01ABE" w:rsidP="00B72A8F"/>
    <w:p w:rsidR="00F01ABE" w:rsidRDefault="00F01ABE" w:rsidP="00B72A8F">
      <w:pPr>
        <w:jc w:val="both"/>
        <w:rPr>
          <w:rFonts w:ascii="Times New Roman" w:hAnsi="Times New Roman" w:cs="Times New Roman"/>
          <w:sz w:val="24"/>
          <w:szCs w:val="24"/>
        </w:rPr>
      </w:pPr>
    </w:p>
    <w:p w:rsidR="00F01ABE" w:rsidRDefault="00F01ABE" w:rsidP="00B72A8F">
      <w:pPr>
        <w:jc w:val="both"/>
        <w:rPr>
          <w:rFonts w:ascii="Times New Roman" w:hAnsi="Times New Roman" w:cs="Times New Roman"/>
          <w:sz w:val="24"/>
          <w:szCs w:val="24"/>
        </w:rPr>
      </w:pPr>
    </w:p>
    <w:p w:rsidR="00F01ABE" w:rsidRPr="00B72A8F" w:rsidRDefault="00F01ABE" w:rsidP="00B72A8F">
      <w:pPr>
        <w:jc w:val="both"/>
        <w:rPr>
          <w:rFonts w:ascii="Times New Roman" w:hAnsi="Times New Roman" w:cs="Times New Roman"/>
          <w:sz w:val="24"/>
          <w:szCs w:val="24"/>
        </w:rPr>
      </w:pPr>
      <w:r>
        <w:rPr>
          <w:rFonts w:ascii="Times New Roman" w:hAnsi="Times New Roman" w:cs="Times New Roman"/>
          <w:sz w:val="24"/>
          <w:szCs w:val="24"/>
        </w:rPr>
        <w:t xml:space="preserve">Note that it is necessary to express seasonal forecasts in terms of probability due to inherent uncertainty. </w:t>
      </w:r>
      <w:r w:rsidRPr="00B72A8F">
        <w:rPr>
          <w:rFonts w:ascii="Times New Roman" w:hAnsi="Times New Roman" w:cs="Times New Roman"/>
          <w:sz w:val="24"/>
          <w:szCs w:val="24"/>
        </w:rPr>
        <w:t xml:space="preserve">Any further advice on the forecast signals, </w:t>
      </w:r>
      <w:r>
        <w:rPr>
          <w:rFonts w:ascii="Times New Roman" w:hAnsi="Times New Roman" w:cs="Times New Roman"/>
          <w:sz w:val="24"/>
          <w:szCs w:val="24"/>
        </w:rPr>
        <w:t xml:space="preserve">smaller scales, </w:t>
      </w:r>
      <w:r w:rsidRPr="00B72A8F">
        <w:rPr>
          <w:rFonts w:ascii="Times New Roman" w:hAnsi="Times New Roman" w:cs="Times New Roman"/>
          <w:sz w:val="24"/>
          <w:szCs w:val="24"/>
        </w:rPr>
        <w:t xml:space="preserve">shorter-range updates and warnings will be available throughout the </w:t>
      </w:r>
      <w:r>
        <w:rPr>
          <w:rFonts w:ascii="Times New Roman" w:hAnsi="Times New Roman" w:cs="Times New Roman"/>
          <w:sz w:val="24"/>
          <w:szCs w:val="24"/>
        </w:rPr>
        <w:t>winter</w:t>
      </w:r>
      <w:r w:rsidRPr="00B72A8F">
        <w:rPr>
          <w:rFonts w:ascii="Times New Roman" w:hAnsi="Times New Roman" w:cs="Times New Roman"/>
          <w:sz w:val="24"/>
          <w:szCs w:val="24"/>
        </w:rPr>
        <w:t xml:space="preserve"> from the National Meteorological Services, along with details on the methodology and skill of long-range predictions.</w:t>
      </w:r>
    </w:p>
    <w:p w:rsidR="00F01ABE" w:rsidRPr="006C5962" w:rsidRDefault="00F01ABE" w:rsidP="00FB5733">
      <w:pPr>
        <w:pStyle w:val="Default"/>
        <w:spacing w:before="120" w:after="120"/>
        <w:jc w:val="both"/>
      </w:pPr>
    </w:p>
    <w:p w:rsidR="00F01ABE" w:rsidRPr="003C3C01" w:rsidRDefault="00F01ABE" w:rsidP="003C3C01">
      <w:pPr>
        <w:pStyle w:val="Default"/>
        <w:spacing w:before="120" w:after="120"/>
        <w:ind w:left="360"/>
        <w:jc w:val="both"/>
        <w:rPr>
          <w:i/>
          <w:iCs/>
          <w:color w:val="auto"/>
        </w:rPr>
      </w:pPr>
      <w:r w:rsidRPr="006C5962">
        <w:rPr>
          <w:lang w:val="sr-Latn-CS"/>
        </w:rPr>
        <w:t xml:space="preserve">* </w:t>
      </w:r>
      <w:r w:rsidRPr="006C5962">
        <w:t>The graphical representation of climate outlook in this statement is only for guidance purposes, and does not imply any opinion whatsoever concerning the legal status of any country, territory, city or area or of its authorities, or concerning the delimitation of its frontiers or boundaries.</w:t>
      </w:r>
    </w:p>
    <w:sectPr w:rsidR="00F01ABE" w:rsidRPr="003C3C01" w:rsidSect="00E340EC">
      <w:type w:val="continuous"/>
      <w:pgSz w:w="11907" w:h="16840" w:code="9"/>
      <w:pgMar w:top="1418" w:right="924" w:bottom="102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6CA" w:rsidRDefault="007936CA">
      <w:r>
        <w:separator/>
      </w:r>
    </w:p>
  </w:endnote>
  <w:endnote w:type="continuationSeparator" w:id="0">
    <w:p w:rsidR="007936CA" w:rsidRDefault="00793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6CA" w:rsidRDefault="007936CA">
      <w:r>
        <w:separator/>
      </w:r>
    </w:p>
  </w:footnote>
  <w:footnote w:type="continuationSeparator" w:id="0">
    <w:p w:rsidR="007936CA" w:rsidRDefault="007936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08999C"/>
    <w:multiLevelType w:val="hybridMultilevel"/>
    <w:tmpl w:val="3277CC5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DDB5833D"/>
    <w:multiLevelType w:val="hybridMultilevel"/>
    <w:tmpl w:val="246F278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E1B368B8"/>
    <w:multiLevelType w:val="hybridMultilevel"/>
    <w:tmpl w:val="A0C5447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162135A1"/>
    <w:multiLevelType w:val="multilevel"/>
    <w:tmpl w:val="D62CFD2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F966DBA"/>
    <w:multiLevelType w:val="multilevel"/>
    <w:tmpl w:val="C7DA6DF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1167E91"/>
    <w:multiLevelType w:val="hybridMultilevel"/>
    <w:tmpl w:val="C7DA6DF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5E5E9B"/>
    <w:multiLevelType w:val="multilevel"/>
    <w:tmpl w:val="3277CC55"/>
    <w:lvl w:ilvl="0">
      <w:start w:val="1"/>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724279A"/>
    <w:multiLevelType w:val="hybridMultilevel"/>
    <w:tmpl w:val="EBF6D40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DC549D6"/>
    <w:multiLevelType w:val="hybridMultilevel"/>
    <w:tmpl w:val="D62CFD2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6824A9"/>
    <w:multiLevelType w:val="hybridMultilevel"/>
    <w:tmpl w:val="18A8449C"/>
    <w:lvl w:ilvl="0" w:tplc="973E98F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8E20129"/>
    <w:multiLevelType w:val="hybridMultilevel"/>
    <w:tmpl w:val="49EE8972"/>
    <w:lvl w:ilvl="0" w:tplc="973E98F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E2C3E0F"/>
    <w:multiLevelType w:val="hybridMultilevel"/>
    <w:tmpl w:val="9320AB1A"/>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7"/>
  </w:num>
  <w:num w:numId="6">
    <w:abstractNumId w:val="10"/>
  </w:num>
  <w:num w:numId="7">
    <w:abstractNumId w:val="11"/>
  </w:num>
  <w:num w:numId="8">
    <w:abstractNumId w:val="8"/>
  </w:num>
  <w:num w:numId="9">
    <w:abstractNumId w:val="3"/>
  </w:num>
  <w:num w:numId="10">
    <w:abstractNumId w:val="5"/>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2E2"/>
    <w:rsid w:val="0000429A"/>
    <w:rsid w:val="000443C5"/>
    <w:rsid w:val="0004618F"/>
    <w:rsid w:val="0004799D"/>
    <w:rsid w:val="00060B11"/>
    <w:rsid w:val="00060DCA"/>
    <w:rsid w:val="000B0B63"/>
    <w:rsid w:val="000B5E5B"/>
    <w:rsid w:val="000C18BD"/>
    <w:rsid w:val="000C2D01"/>
    <w:rsid w:val="000D42D3"/>
    <w:rsid w:val="000E686F"/>
    <w:rsid w:val="000F4F3E"/>
    <w:rsid w:val="00106F05"/>
    <w:rsid w:val="0012285D"/>
    <w:rsid w:val="00124828"/>
    <w:rsid w:val="001312EF"/>
    <w:rsid w:val="00166462"/>
    <w:rsid w:val="0019668E"/>
    <w:rsid w:val="001A04FA"/>
    <w:rsid w:val="001A1D29"/>
    <w:rsid w:val="001A4166"/>
    <w:rsid w:val="001B3A8F"/>
    <w:rsid w:val="001B419F"/>
    <w:rsid w:val="001C089F"/>
    <w:rsid w:val="00220492"/>
    <w:rsid w:val="002231B0"/>
    <w:rsid w:val="00235354"/>
    <w:rsid w:val="00262FEE"/>
    <w:rsid w:val="00295482"/>
    <w:rsid w:val="002A39AC"/>
    <w:rsid w:val="002A46C8"/>
    <w:rsid w:val="002E0010"/>
    <w:rsid w:val="002E0C76"/>
    <w:rsid w:val="002E762F"/>
    <w:rsid w:val="00333E76"/>
    <w:rsid w:val="003547D5"/>
    <w:rsid w:val="00376DF9"/>
    <w:rsid w:val="00380661"/>
    <w:rsid w:val="003817F0"/>
    <w:rsid w:val="00382F9A"/>
    <w:rsid w:val="0039587A"/>
    <w:rsid w:val="003962F6"/>
    <w:rsid w:val="00396BA0"/>
    <w:rsid w:val="003A3A20"/>
    <w:rsid w:val="003C3C01"/>
    <w:rsid w:val="003D00BE"/>
    <w:rsid w:val="003D112C"/>
    <w:rsid w:val="003F04F7"/>
    <w:rsid w:val="004005FE"/>
    <w:rsid w:val="00411827"/>
    <w:rsid w:val="00411C88"/>
    <w:rsid w:val="00414F34"/>
    <w:rsid w:val="0042042C"/>
    <w:rsid w:val="004262E2"/>
    <w:rsid w:val="004266A5"/>
    <w:rsid w:val="00450994"/>
    <w:rsid w:val="00493C4D"/>
    <w:rsid w:val="004A4D6B"/>
    <w:rsid w:val="004A7C10"/>
    <w:rsid w:val="004B2ACB"/>
    <w:rsid w:val="004C3D3B"/>
    <w:rsid w:val="004C7066"/>
    <w:rsid w:val="004E3BA4"/>
    <w:rsid w:val="004E4413"/>
    <w:rsid w:val="004E6D66"/>
    <w:rsid w:val="005054A8"/>
    <w:rsid w:val="005835F3"/>
    <w:rsid w:val="00585B57"/>
    <w:rsid w:val="00587E23"/>
    <w:rsid w:val="00591F88"/>
    <w:rsid w:val="00594E0A"/>
    <w:rsid w:val="005A32FB"/>
    <w:rsid w:val="005B3C80"/>
    <w:rsid w:val="005C338C"/>
    <w:rsid w:val="005C3FFB"/>
    <w:rsid w:val="005C6470"/>
    <w:rsid w:val="005F2434"/>
    <w:rsid w:val="005F7FD6"/>
    <w:rsid w:val="00602601"/>
    <w:rsid w:val="00640622"/>
    <w:rsid w:val="0064124D"/>
    <w:rsid w:val="00662301"/>
    <w:rsid w:val="006711B8"/>
    <w:rsid w:val="006A31BF"/>
    <w:rsid w:val="006A629F"/>
    <w:rsid w:val="006B7207"/>
    <w:rsid w:val="006C5962"/>
    <w:rsid w:val="006E2E1C"/>
    <w:rsid w:val="006E5106"/>
    <w:rsid w:val="006F75F0"/>
    <w:rsid w:val="00703021"/>
    <w:rsid w:val="00717D93"/>
    <w:rsid w:val="007216C3"/>
    <w:rsid w:val="00754602"/>
    <w:rsid w:val="0076156F"/>
    <w:rsid w:val="007631DB"/>
    <w:rsid w:val="00770FFC"/>
    <w:rsid w:val="00773CB4"/>
    <w:rsid w:val="00785887"/>
    <w:rsid w:val="00787EDF"/>
    <w:rsid w:val="007936CA"/>
    <w:rsid w:val="00796D92"/>
    <w:rsid w:val="00797EA1"/>
    <w:rsid w:val="007B006E"/>
    <w:rsid w:val="007B4555"/>
    <w:rsid w:val="007E4941"/>
    <w:rsid w:val="007E4EAF"/>
    <w:rsid w:val="007E55AF"/>
    <w:rsid w:val="008062E0"/>
    <w:rsid w:val="00825986"/>
    <w:rsid w:val="008269E9"/>
    <w:rsid w:val="00845D1A"/>
    <w:rsid w:val="00864338"/>
    <w:rsid w:val="008670CA"/>
    <w:rsid w:val="008800F1"/>
    <w:rsid w:val="00886974"/>
    <w:rsid w:val="008916AE"/>
    <w:rsid w:val="008924F1"/>
    <w:rsid w:val="008A352D"/>
    <w:rsid w:val="008A3FA0"/>
    <w:rsid w:val="008A4A2F"/>
    <w:rsid w:val="008A6D3B"/>
    <w:rsid w:val="008E5109"/>
    <w:rsid w:val="00906402"/>
    <w:rsid w:val="0091068D"/>
    <w:rsid w:val="00915D94"/>
    <w:rsid w:val="00941A9D"/>
    <w:rsid w:val="00943993"/>
    <w:rsid w:val="009523B9"/>
    <w:rsid w:val="00965A92"/>
    <w:rsid w:val="00966413"/>
    <w:rsid w:val="00967F95"/>
    <w:rsid w:val="00980D43"/>
    <w:rsid w:val="00997E2D"/>
    <w:rsid w:val="009A139A"/>
    <w:rsid w:val="009A61F1"/>
    <w:rsid w:val="009B18D2"/>
    <w:rsid w:val="009C6045"/>
    <w:rsid w:val="009D4DB4"/>
    <w:rsid w:val="00A02D8E"/>
    <w:rsid w:val="00A05CBD"/>
    <w:rsid w:val="00A1091A"/>
    <w:rsid w:val="00A12DAD"/>
    <w:rsid w:val="00A14737"/>
    <w:rsid w:val="00A26F0C"/>
    <w:rsid w:val="00A30D1C"/>
    <w:rsid w:val="00A34634"/>
    <w:rsid w:val="00A41E19"/>
    <w:rsid w:val="00A43BF3"/>
    <w:rsid w:val="00A46B73"/>
    <w:rsid w:val="00A55725"/>
    <w:rsid w:val="00A820CE"/>
    <w:rsid w:val="00A97043"/>
    <w:rsid w:val="00AC1CB7"/>
    <w:rsid w:val="00AC4B24"/>
    <w:rsid w:val="00AD4654"/>
    <w:rsid w:val="00AE5832"/>
    <w:rsid w:val="00AE5BC2"/>
    <w:rsid w:val="00AE5FF5"/>
    <w:rsid w:val="00AF7C71"/>
    <w:rsid w:val="00B1049D"/>
    <w:rsid w:val="00B10E9F"/>
    <w:rsid w:val="00B3087E"/>
    <w:rsid w:val="00B3291D"/>
    <w:rsid w:val="00B530AA"/>
    <w:rsid w:val="00B60605"/>
    <w:rsid w:val="00B66CC7"/>
    <w:rsid w:val="00B72A8F"/>
    <w:rsid w:val="00B9336C"/>
    <w:rsid w:val="00BA790F"/>
    <w:rsid w:val="00BB4A3F"/>
    <w:rsid w:val="00BE4E0C"/>
    <w:rsid w:val="00C229AE"/>
    <w:rsid w:val="00C23CD4"/>
    <w:rsid w:val="00C411AE"/>
    <w:rsid w:val="00C4152F"/>
    <w:rsid w:val="00C46306"/>
    <w:rsid w:val="00C863C3"/>
    <w:rsid w:val="00C90EE0"/>
    <w:rsid w:val="00CA5383"/>
    <w:rsid w:val="00CA7D61"/>
    <w:rsid w:val="00CC5CC7"/>
    <w:rsid w:val="00CE6A89"/>
    <w:rsid w:val="00D04BBD"/>
    <w:rsid w:val="00D26A53"/>
    <w:rsid w:val="00D33A7A"/>
    <w:rsid w:val="00D53CBE"/>
    <w:rsid w:val="00D56E08"/>
    <w:rsid w:val="00DC161E"/>
    <w:rsid w:val="00DE22D9"/>
    <w:rsid w:val="00E01DB6"/>
    <w:rsid w:val="00E30120"/>
    <w:rsid w:val="00E340EC"/>
    <w:rsid w:val="00E3647A"/>
    <w:rsid w:val="00E450F3"/>
    <w:rsid w:val="00E5287D"/>
    <w:rsid w:val="00E709EA"/>
    <w:rsid w:val="00E9133D"/>
    <w:rsid w:val="00EB4DB6"/>
    <w:rsid w:val="00EC1421"/>
    <w:rsid w:val="00EC1511"/>
    <w:rsid w:val="00ED6C59"/>
    <w:rsid w:val="00EF439F"/>
    <w:rsid w:val="00EF6A82"/>
    <w:rsid w:val="00F01ABE"/>
    <w:rsid w:val="00F1316C"/>
    <w:rsid w:val="00F41E1E"/>
    <w:rsid w:val="00F520B1"/>
    <w:rsid w:val="00F523F0"/>
    <w:rsid w:val="00FA3AEB"/>
    <w:rsid w:val="00FB09A9"/>
    <w:rsid w:val="00FB5733"/>
    <w:rsid w:val="00FC67B1"/>
    <w:rsid w:val="00FD793F"/>
    <w:rsid w:val="00FE02F1"/>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F7"/>
    <w:rPr>
      <w:rFonts w:ascii="Arial" w:hAnsi="Arial" w:cs="Arial"/>
      <w:lang w:val="en-GB" w:eastAsia="de-DE"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587E23"/>
    <w:pPr>
      <w:widowControl w:val="0"/>
      <w:autoSpaceDE w:val="0"/>
      <w:autoSpaceDN w:val="0"/>
      <w:adjustRightInd w:val="0"/>
    </w:pPr>
    <w:rPr>
      <w:color w:val="000000"/>
      <w:sz w:val="24"/>
      <w:szCs w:val="24"/>
      <w:lang w:val="en-US" w:eastAsia="en-US" w:bidi="he-IL"/>
    </w:rPr>
  </w:style>
  <w:style w:type="character" w:styleId="Hyperlink">
    <w:name w:val="Hyperlink"/>
    <w:basedOn w:val="DefaultParagraphFont"/>
    <w:uiPriority w:val="99"/>
    <w:rsid w:val="00A1091A"/>
    <w:rPr>
      <w:rFonts w:cs="Times New Roman"/>
      <w:color w:val="0000FF"/>
      <w:u w:val="single"/>
    </w:rPr>
  </w:style>
  <w:style w:type="character" w:styleId="FollowedHyperlink">
    <w:name w:val="FollowedHyperlink"/>
    <w:basedOn w:val="DefaultParagraphFont"/>
    <w:uiPriority w:val="99"/>
    <w:rsid w:val="007E4EAF"/>
    <w:rPr>
      <w:rFonts w:cs="Times New Roman"/>
      <w:color w:val="800080"/>
      <w:u w:val="single"/>
    </w:rPr>
  </w:style>
  <w:style w:type="paragraph" w:customStyle="1" w:styleId="Char">
    <w:name w:val="Char"/>
    <w:basedOn w:val="Normal"/>
    <w:uiPriority w:val="99"/>
    <w:rsid w:val="00797EA1"/>
    <w:rPr>
      <w:rFonts w:ascii="Times New Roman" w:hAnsi="Times New Roman" w:cs="Times New Roman"/>
      <w:sz w:val="24"/>
      <w:szCs w:val="24"/>
      <w:lang w:val="pl-PL" w:eastAsia="pl-PL" w:bidi="ar-SA"/>
    </w:rPr>
  </w:style>
  <w:style w:type="table" w:styleId="TableGrid">
    <w:name w:val="Table Grid"/>
    <w:basedOn w:val="TableNormal"/>
    <w:uiPriority w:val="99"/>
    <w:rsid w:val="000461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uiPriority w:val="99"/>
    <w:rsid w:val="00FB5733"/>
    <w:rPr>
      <w:rFonts w:cs="Times New Roman"/>
    </w:rPr>
  </w:style>
  <w:style w:type="paragraph" w:styleId="BalloonText">
    <w:name w:val="Balloon Text"/>
    <w:basedOn w:val="Normal"/>
    <w:link w:val="BalloonTextChar"/>
    <w:uiPriority w:val="99"/>
    <w:rsid w:val="00E709EA"/>
    <w:rPr>
      <w:rFonts w:ascii="Tahoma" w:hAnsi="Tahoma" w:cs="Tahoma"/>
      <w:sz w:val="16"/>
      <w:szCs w:val="16"/>
    </w:rPr>
  </w:style>
  <w:style w:type="character" w:customStyle="1" w:styleId="BalloonTextChar">
    <w:name w:val="Balloon Text Char"/>
    <w:basedOn w:val="DefaultParagraphFont"/>
    <w:link w:val="BalloonText"/>
    <w:uiPriority w:val="99"/>
    <w:locked/>
    <w:rsid w:val="00E709EA"/>
    <w:rPr>
      <w:rFonts w:ascii="Tahoma" w:hAnsi="Tahoma" w:cs="Tahoma"/>
      <w:sz w:val="16"/>
      <w:szCs w:val="16"/>
      <w:lang w:val="en-GB" w:eastAsia="de-DE" w:bidi="he-IL"/>
    </w:rPr>
  </w:style>
  <w:style w:type="paragraph" w:styleId="Header">
    <w:name w:val="header"/>
    <w:basedOn w:val="Normal"/>
    <w:link w:val="HeaderChar"/>
    <w:uiPriority w:val="99"/>
    <w:rsid w:val="00AF7C71"/>
    <w:pPr>
      <w:tabs>
        <w:tab w:val="center" w:pos="4252"/>
        <w:tab w:val="right" w:pos="8504"/>
      </w:tabs>
    </w:pPr>
  </w:style>
  <w:style w:type="character" w:customStyle="1" w:styleId="HeaderChar">
    <w:name w:val="Header Char"/>
    <w:basedOn w:val="DefaultParagraphFont"/>
    <w:link w:val="Header"/>
    <w:uiPriority w:val="99"/>
    <w:semiHidden/>
    <w:locked/>
    <w:rsid w:val="006B7207"/>
    <w:rPr>
      <w:rFonts w:ascii="Arial" w:hAnsi="Arial" w:cs="Arial"/>
      <w:lang w:val="en-GB" w:eastAsia="de-DE" w:bidi="he-IL"/>
    </w:rPr>
  </w:style>
  <w:style w:type="paragraph" w:styleId="Footer">
    <w:name w:val="footer"/>
    <w:basedOn w:val="Normal"/>
    <w:link w:val="FooterChar"/>
    <w:uiPriority w:val="99"/>
    <w:rsid w:val="00AF7C71"/>
    <w:pPr>
      <w:tabs>
        <w:tab w:val="center" w:pos="4252"/>
        <w:tab w:val="right" w:pos="8504"/>
      </w:tabs>
    </w:pPr>
  </w:style>
  <w:style w:type="character" w:customStyle="1" w:styleId="FooterChar">
    <w:name w:val="Footer Char"/>
    <w:basedOn w:val="DefaultParagraphFont"/>
    <w:link w:val="Footer"/>
    <w:uiPriority w:val="99"/>
    <w:semiHidden/>
    <w:locked/>
    <w:rsid w:val="006B7207"/>
    <w:rPr>
      <w:rFonts w:ascii="Arial" w:hAnsi="Arial" w:cs="Arial"/>
      <w:lang w:val="en-GB" w:eastAsia="de-DE"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F7"/>
    <w:rPr>
      <w:rFonts w:ascii="Arial" w:hAnsi="Arial" w:cs="Arial"/>
      <w:lang w:val="en-GB" w:eastAsia="de-DE"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587E23"/>
    <w:pPr>
      <w:widowControl w:val="0"/>
      <w:autoSpaceDE w:val="0"/>
      <w:autoSpaceDN w:val="0"/>
      <w:adjustRightInd w:val="0"/>
    </w:pPr>
    <w:rPr>
      <w:color w:val="000000"/>
      <w:sz w:val="24"/>
      <w:szCs w:val="24"/>
      <w:lang w:val="en-US" w:eastAsia="en-US" w:bidi="he-IL"/>
    </w:rPr>
  </w:style>
  <w:style w:type="character" w:styleId="Hyperlink">
    <w:name w:val="Hyperlink"/>
    <w:basedOn w:val="DefaultParagraphFont"/>
    <w:uiPriority w:val="99"/>
    <w:rsid w:val="00A1091A"/>
    <w:rPr>
      <w:rFonts w:cs="Times New Roman"/>
      <w:color w:val="0000FF"/>
      <w:u w:val="single"/>
    </w:rPr>
  </w:style>
  <w:style w:type="character" w:styleId="FollowedHyperlink">
    <w:name w:val="FollowedHyperlink"/>
    <w:basedOn w:val="DefaultParagraphFont"/>
    <w:uiPriority w:val="99"/>
    <w:rsid w:val="007E4EAF"/>
    <w:rPr>
      <w:rFonts w:cs="Times New Roman"/>
      <w:color w:val="800080"/>
      <w:u w:val="single"/>
    </w:rPr>
  </w:style>
  <w:style w:type="paragraph" w:customStyle="1" w:styleId="Char">
    <w:name w:val="Char"/>
    <w:basedOn w:val="Normal"/>
    <w:uiPriority w:val="99"/>
    <w:rsid w:val="00797EA1"/>
    <w:rPr>
      <w:rFonts w:ascii="Times New Roman" w:hAnsi="Times New Roman" w:cs="Times New Roman"/>
      <w:sz w:val="24"/>
      <w:szCs w:val="24"/>
      <w:lang w:val="pl-PL" w:eastAsia="pl-PL" w:bidi="ar-SA"/>
    </w:rPr>
  </w:style>
  <w:style w:type="table" w:styleId="TableGrid">
    <w:name w:val="Table Grid"/>
    <w:basedOn w:val="TableNormal"/>
    <w:uiPriority w:val="99"/>
    <w:rsid w:val="000461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uiPriority w:val="99"/>
    <w:rsid w:val="00FB5733"/>
    <w:rPr>
      <w:rFonts w:cs="Times New Roman"/>
    </w:rPr>
  </w:style>
  <w:style w:type="paragraph" w:styleId="BalloonText">
    <w:name w:val="Balloon Text"/>
    <w:basedOn w:val="Normal"/>
    <w:link w:val="BalloonTextChar"/>
    <w:uiPriority w:val="99"/>
    <w:rsid w:val="00E709EA"/>
    <w:rPr>
      <w:rFonts w:ascii="Tahoma" w:hAnsi="Tahoma" w:cs="Tahoma"/>
      <w:sz w:val="16"/>
      <w:szCs w:val="16"/>
    </w:rPr>
  </w:style>
  <w:style w:type="character" w:customStyle="1" w:styleId="BalloonTextChar">
    <w:name w:val="Balloon Text Char"/>
    <w:basedOn w:val="DefaultParagraphFont"/>
    <w:link w:val="BalloonText"/>
    <w:uiPriority w:val="99"/>
    <w:locked/>
    <w:rsid w:val="00E709EA"/>
    <w:rPr>
      <w:rFonts w:ascii="Tahoma" w:hAnsi="Tahoma" w:cs="Tahoma"/>
      <w:sz w:val="16"/>
      <w:szCs w:val="16"/>
      <w:lang w:val="en-GB" w:eastAsia="de-DE" w:bidi="he-IL"/>
    </w:rPr>
  </w:style>
  <w:style w:type="paragraph" w:styleId="Header">
    <w:name w:val="header"/>
    <w:basedOn w:val="Normal"/>
    <w:link w:val="HeaderChar"/>
    <w:uiPriority w:val="99"/>
    <w:rsid w:val="00AF7C71"/>
    <w:pPr>
      <w:tabs>
        <w:tab w:val="center" w:pos="4252"/>
        <w:tab w:val="right" w:pos="8504"/>
      </w:tabs>
    </w:pPr>
  </w:style>
  <w:style w:type="character" w:customStyle="1" w:styleId="HeaderChar">
    <w:name w:val="Header Char"/>
    <w:basedOn w:val="DefaultParagraphFont"/>
    <w:link w:val="Header"/>
    <w:uiPriority w:val="99"/>
    <w:semiHidden/>
    <w:locked/>
    <w:rsid w:val="006B7207"/>
    <w:rPr>
      <w:rFonts w:ascii="Arial" w:hAnsi="Arial" w:cs="Arial"/>
      <w:lang w:val="en-GB" w:eastAsia="de-DE" w:bidi="he-IL"/>
    </w:rPr>
  </w:style>
  <w:style w:type="paragraph" w:styleId="Footer">
    <w:name w:val="footer"/>
    <w:basedOn w:val="Normal"/>
    <w:link w:val="FooterChar"/>
    <w:uiPriority w:val="99"/>
    <w:rsid w:val="00AF7C71"/>
    <w:pPr>
      <w:tabs>
        <w:tab w:val="center" w:pos="4252"/>
        <w:tab w:val="right" w:pos="8504"/>
      </w:tabs>
    </w:pPr>
  </w:style>
  <w:style w:type="character" w:customStyle="1" w:styleId="FooterChar">
    <w:name w:val="Footer Char"/>
    <w:basedOn w:val="DefaultParagraphFont"/>
    <w:link w:val="Footer"/>
    <w:uiPriority w:val="99"/>
    <w:semiHidden/>
    <w:locked/>
    <w:rsid w:val="006B7207"/>
    <w:rPr>
      <w:rFonts w:ascii="Arial" w:hAnsi="Arial" w:cs="Arial"/>
      <w:lang w:val="en-GB" w:eastAsia="de-DE"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340479">
      <w:marLeft w:val="0"/>
      <w:marRight w:val="0"/>
      <w:marTop w:val="0"/>
      <w:marBottom w:val="0"/>
      <w:divBdr>
        <w:top w:val="none" w:sz="0" w:space="0" w:color="auto"/>
        <w:left w:val="none" w:sz="0" w:space="0" w:color="auto"/>
        <w:bottom w:val="none" w:sz="0" w:space="0" w:color="auto"/>
        <w:right w:val="none" w:sz="0" w:space="0" w:color="auto"/>
      </w:divBdr>
    </w:div>
    <w:div w:id="16243404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medcof.aeme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Microsoft Word - May-Climate-outlook-for-SEE-region-JJA-Serbia-25-05-NOVO.doc</vt:lpstr>
    </vt:vector>
  </TitlesOfParts>
  <Company>RHMZ-Srbije</Company>
  <LinksUpToDate>false</LinksUpToDate>
  <CharactersWithSpaces>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May-Climate-outlook-for-SEE-region-JJA-Serbia-25-05-NOVO.doc</dc:title>
  <dc:creator>Anahit Hovsepyan</dc:creator>
  <cp:lastModifiedBy>Branko</cp:lastModifiedBy>
  <cp:revision>2</cp:revision>
  <cp:lastPrinted>2013-11-20T09:36:00Z</cp:lastPrinted>
  <dcterms:created xsi:type="dcterms:W3CDTF">2015-05-22T08:42:00Z</dcterms:created>
  <dcterms:modified xsi:type="dcterms:W3CDTF">2015-05-22T08:42:00Z</dcterms:modified>
</cp:coreProperties>
</file>