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025" w:type="dxa"/>
        <w:jc w:val="center"/>
        <w:tblCellSpacing w:w="0" w:type="dxa"/>
        <w:tblCellMar>
          <w:top w:w="30" w:type="dxa"/>
          <w:left w:w="30" w:type="dxa"/>
          <w:bottom w:w="30" w:type="dxa"/>
          <w:right w:w="30" w:type="dxa"/>
        </w:tblCellMar>
        <w:tblLook w:val="04A0" w:firstRow="1" w:lastRow="0" w:firstColumn="1" w:lastColumn="0" w:noHBand="0" w:noVBand="1"/>
      </w:tblPr>
      <w:tblGrid>
        <w:gridCol w:w="8025"/>
      </w:tblGrid>
      <w:tr w:rsidR="006C7DE7" w:rsidRPr="006C7DE7">
        <w:trPr>
          <w:tblCellSpacing w:w="0" w:type="dxa"/>
          <w:jc w:val="center"/>
        </w:trPr>
        <w:tc>
          <w:tcPr>
            <w:tcW w:w="0" w:type="auto"/>
            <w:vAlign w:val="center"/>
            <w:hideMark/>
          </w:tcPr>
          <w:p w:rsidR="006C7DE7" w:rsidRPr="006C7DE7" w:rsidRDefault="006C7DE7" w:rsidP="006C7DE7">
            <w:pPr>
              <w:spacing w:after="0" w:line="240" w:lineRule="auto"/>
              <w:jc w:val="center"/>
              <w:rPr>
                <w:rFonts w:ascii="Arial" w:eastAsia="Times New Roman" w:hAnsi="Arial" w:cs="Arial"/>
                <w:sz w:val="20"/>
                <w:szCs w:val="20"/>
              </w:rPr>
            </w:pPr>
            <w:r w:rsidRPr="006C7DE7">
              <w:rPr>
                <w:rFonts w:ascii="Verdana" w:eastAsia="Times New Roman" w:hAnsi="Verdana" w:cs="Arial"/>
                <w:b/>
                <w:bCs/>
                <w:sz w:val="20"/>
                <w:szCs w:val="20"/>
              </w:rPr>
              <w:t>EL NIÑO/SOUTHERN OSCILLATION (ENSO)</w:t>
            </w:r>
            <w:r w:rsidRPr="006C7DE7">
              <w:rPr>
                <w:rFonts w:ascii="Arial" w:eastAsia="Times New Roman" w:hAnsi="Arial" w:cs="Arial"/>
                <w:sz w:val="20"/>
                <w:szCs w:val="20"/>
              </w:rPr>
              <w:t xml:space="preserve"> </w:t>
            </w:r>
          </w:p>
        </w:tc>
      </w:tr>
      <w:tr w:rsidR="006C7DE7" w:rsidRPr="006C7DE7">
        <w:trPr>
          <w:tblCellSpacing w:w="0" w:type="dxa"/>
          <w:jc w:val="center"/>
        </w:trPr>
        <w:tc>
          <w:tcPr>
            <w:tcW w:w="0" w:type="auto"/>
            <w:vAlign w:val="center"/>
            <w:hideMark/>
          </w:tcPr>
          <w:p w:rsidR="006C7DE7" w:rsidRPr="006C7DE7" w:rsidRDefault="006C7DE7" w:rsidP="006C7DE7">
            <w:pPr>
              <w:spacing w:after="0" w:line="240" w:lineRule="auto"/>
              <w:jc w:val="center"/>
              <w:rPr>
                <w:rFonts w:ascii="Arial" w:eastAsia="Times New Roman" w:hAnsi="Arial" w:cs="Arial"/>
                <w:sz w:val="20"/>
                <w:szCs w:val="20"/>
              </w:rPr>
            </w:pPr>
            <w:r w:rsidRPr="006C7DE7">
              <w:rPr>
                <w:rFonts w:ascii="Verdana" w:eastAsia="Times New Roman" w:hAnsi="Verdana" w:cs="Arial"/>
                <w:b/>
                <w:bCs/>
                <w:sz w:val="20"/>
                <w:szCs w:val="20"/>
              </w:rPr>
              <w:t>DIAGNOSTIC DISCUSSION</w:t>
            </w:r>
            <w:r w:rsidRPr="006C7DE7">
              <w:rPr>
                <w:rFonts w:ascii="Arial" w:eastAsia="Times New Roman" w:hAnsi="Arial" w:cs="Arial"/>
                <w:sz w:val="20"/>
                <w:szCs w:val="20"/>
              </w:rPr>
              <w:t xml:space="preserve"> </w:t>
            </w:r>
          </w:p>
        </w:tc>
      </w:tr>
      <w:tr w:rsidR="006C7DE7" w:rsidRPr="006C7DE7">
        <w:trPr>
          <w:tblCellSpacing w:w="0" w:type="dxa"/>
          <w:jc w:val="center"/>
        </w:trPr>
        <w:tc>
          <w:tcPr>
            <w:tcW w:w="0" w:type="auto"/>
            <w:vAlign w:val="center"/>
            <w:hideMark/>
          </w:tcPr>
          <w:p w:rsidR="006C7DE7" w:rsidRPr="006C7DE7" w:rsidRDefault="006C7DE7" w:rsidP="006C7DE7">
            <w:pPr>
              <w:spacing w:after="0" w:line="240" w:lineRule="auto"/>
              <w:jc w:val="center"/>
              <w:rPr>
                <w:rFonts w:ascii="Arial" w:eastAsia="Times New Roman" w:hAnsi="Arial" w:cs="Arial"/>
                <w:sz w:val="20"/>
                <w:szCs w:val="20"/>
              </w:rPr>
            </w:pPr>
            <w:r w:rsidRPr="006C7DE7">
              <w:rPr>
                <w:rFonts w:ascii="Verdana" w:eastAsia="Times New Roman" w:hAnsi="Verdana" w:cs="Arial"/>
                <w:sz w:val="20"/>
                <w:szCs w:val="20"/>
              </w:rPr>
              <w:t>issued by</w:t>
            </w:r>
            <w:r w:rsidRPr="006C7DE7">
              <w:rPr>
                <w:rFonts w:ascii="Arial" w:eastAsia="Times New Roman" w:hAnsi="Arial" w:cs="Arial"/>
                <w:sz w:val="20"/>
                <w:szCs w:val="20"/>
              </w:rPr>
              <w:br/>
            </w:r>
            <w:r w:rsidRPr="006C7DE7">
              <w:rPr>
                <w:rFonts w:ascii="Verdana" w:eastAsia="Times New Roman" w:hAnsi="Verdana" w:cs="Arial"/>
                <w:sz w:val="20"/>
                <w:szCs w:val="20"/>
              </w:rPr>
              <w:t>CLIMATE PREDICTION CENTER/NCEP/NWS</w:t>
            </w:r>
            <w:r w:rsidRPr="006C7DE7">
              <w:rPr>
                <w:rFonts w:ascii="Verdana" w:eastAsia="Times New Roman" w:hAnsi="Verdana" w:cs="Arial"/>
                <w:sz w:val="20"/>
                <w:szCs w:val="20"/>
              </w:rPr>
              <w:br/>
              <w:t>and the International Research Institute for Climate and Society</w:t>
            </w:r>
            <w:r w:rsidRPr="006C7DE7">
              <w:rPr>
                <w:rFonts w:ascii="Arial" w:eastAsia="Times New Roman" w:hAnsi="Arial" w:cs="Arial"/>
                <w:sz w:val="20"/>
                <w:szCs w:val="20"/>
              </w:rPr>
              <w:t xml:space="preserve"> </w:t>
            </w:r>
          </w:p>
        </w:tc>
      </w:tr>
      <w:tr w:rsidR="006C7DE7" w:rsidRPr="006C7DE7">
        <w:trPr>
          <w:tblCellSpacing w:w="0" w:type="dxa"/>
          <w:jc w:val="center"/>
        </w:trPr>
        <w:tc>
          <w:tcPr>
            <w:tcW w:w="0" w:type="auto"/>
            <w:vAlign w:val="center"/>
            <w:hideMark/>
          </w:tcPr>
          <w:p w:rsidR="006C7DE7" w:rsidRPr="006C7DE7" w:rsidRDefault="006C7DE7" w:rsidP="006C7DE7">
            <w:pPr>
              <w:spacing w:after="0" w:line="240" w:lineRule="auto"/>
              <w:jc w:val="center"/>
              <w:rPr>
                <w:rFonts w:ascii="Arial" w:eastAsia="Times New Roman" w:hAnsi="Arial" w:cs="Arial"/>
                <w:sz w:val="20"/>
                <w:szCs w:val="20"/>
              </w:rPr>
            </w:pPr>
            <w:r w:rsidRPr="006C7DE7">
              <w:rPr>
                <w:rFonts w:ascii="Verdana" w:eastAsia="Times New Roman" w:hAnsi="Verdana" w:cs="Arial"/>
                <w:sz w:val="20"/>
                <w:szCs w:val="20"/>
              </w:rPr>
              <w:t>9 October 2014</w:t>
            </w:r>
            <w:r w:rsidRPr="006C7DE7">
              <w:rPr>
                <w:rFonts w:ascii="Arial" w:eastAsia="Times New Roman" w:hAnsi="Arial" w:cs="Arial"/>
                <w:sz w:val="20"/>
                <w:szCs w:val="20"/>
              </w:rPr>
              <w:t xml:space="preserve"> </w:t>
            </w:r>
          </w:p>
        </w:tc>
      </w:tr>
      <w:tr w:rsidR="006C7DE7" w:rsidRPr="006C7DE7">
        <w:trPr>
          <w:tblCellSpacing w:w="0" w:type="dxa"/>
          <w:jc w:val="center"/>
        </w:trPr>
        <w:tc>
          <w:tcPr>
            <w:tcW w:w="0" w:type="auto"/>
            <w:vAlign w:val="center"/>
            <w:hideMark/>
          </w:tcPr>
          <w:p w:rsidR="006C7DE7" w:rsidRPr="006C7DE7" w:rsidRDefault="006C7DE7" w:rsidP="006C7DE7">
            <w:pPr>
              <w:spacing w:after="0" w:line="240" w:lineRule="auto"/>
              <w:rPr>
                <w:rFonts w:ascii="Arial" w:eastAsia="Times New Roman" w:hAnsi="Arial" w:cs="Arial"/>
                <w:sz w:val="20"/>
                <w:szCs w:val="20"/>
              </w:rPr>
            </w:pPr>
            <w:r w:rsidRPr="006C7DE7">
              <w:rPr>
                <w:rFonts w:ascii="Arial" w:eastAsia="Times New Roman" w:hAnsi="Arial" w:cs="Arial"/>
                <w:sz w:val="20"/>
                <w:szCs w:val="20"/>
              </w:rPr>
              <w:t> </w:t>
            </w:r>
          </w:p>
        </w:tc>
      </w:tr>
      <w:tr w:rsidR="006C7DE7" w:rsidRPr="006C7DE7">
        <w:trPr>
          <w:tblCellSpacing w:w="0" w:type="dxa"/>
          <w:jc w:val="center"/>
        </w:trPr>
        <w:tc>
          <w:tcPr>
            <w:tcW w:w="0" w:type="auto"/>
            <w:vAlign w:val="center"/>
            <w:hideMark/>
          </w:tcPr>
          <w:p w:rsidR="006C7DE7" w:rsidRPr="006C7DE7" w:rsidRDefault="006C7DE7" w:rsidP="006C7DE7">
            <w:pPr>
              <w:spacing w:before="100" w:beforeAutospacing="1" w:after="100" w:afterAutospacing="1" w:line="240" w:lineRule="auto"/>
              <w:jc w:val="center"/>
              <w:rPr>
                <w:rFonts w:ascii="Arial" w:eastAsia="Times New Roman" w:hAnsi="Arial" w:cs="Arial"/>
                <w:sz w:val="20"/>
                <w:szCs w:val="20"/>
              </w:rPr>
            </w:pPr>
            <w:r w:rsidRPr="006C7DE7">
              <w:rPr>
                <w:rFonts w:ascii="Verdana" w:eastAsia="Times New Roman" w:hAnsi="Verdana" w:cs="Arial"/>
                <w:b/>
                <w:bCs/>
                <w:sz w:val="20"/>
                <w:szCs w:val="20"/>
              </w:rPr>
              <w:t>ENSO Alert System Status:</w:t>
            </w:r>
            <w:r w:rsidRPr="006C7DE7">
              <w:rPr>
                <w:rFonts w:ascii="Arial" w:eastAsia="Times New Roman" w:hAnsi="Arial" w:cs="Arial"/>
                <w:b/>
                <w:bCs/>
                <w:sz w:val="20"/>
                <w:szCs w:val="20"/>
              </w:rPr>
              <w:t xml:space="preserve"> </w:t>
            </w:r>
            <w:hyperlink r:id="rId5" w:history="1">
              <w:r w:rsidRPr="006C7DE7">
                <w:rPr>
                  <w:rFonts w:ascii="Verdana" w:eastAsia="Times New Roman" w:hAnsi="Verdana" w:cs="Arial"/>
                  <w:b/>
                  <w:bCs/>
                  <w:color w:val="0000FF"/>
                  <w:sz w:val="20"/>
                  <w:szCs w:val="20"/>
                  <w:u w:val="single"/>
                </w:rPr>
                <w:t>El Niño Watch</w:t>
              </w:r>
            </w:hyperlink>
          </w:p>
        </w:tc>
      </w:tr>
      <w:tr w:rsidR="006C7DE7" w:rsidRPr="006C7DE7">
        <w:trPr>
          <w:tblCellSpacing w:w="0" w:type="dxa"/>
          <w:jc w:val="center"/>
        </w:trPr>
        <w:tc>
          <w:tcPr>
            <w:tcW w:w="0" w:type="auto"/>
            <w:vAlign w:val="center"/>
            <w:hideMark/>
          </w:tcPr>
          <w:p w:rsidR="006C7DE7" w:rsidRPr="006C7DE7" w:rsidRDefault="006C7DE7" w:rsidP="006C7DE7">
            <w:pPr>
              <w:spacing w:after="0" w:line="240" w:lineRule="auto"/>
              <w:rPr>
                <w:rFonts w:ascii="Arial" w:eastAsia="Times New Roman" w:hAnsi="Arial" w:cs="Arial"/>
                <w:sz w:val="20"/>
                <w:szCs w:val="20"/>
              </w:rPr>
            </w:pPr>
            <w:r w:rsidRPr="006C7DE7">
              <w:rPr>
                <w:rFonts w:ascii="Arial" w:eastAsia="Times New Roman" w:hAnsi="Arial" w:cs="Arial"/>
                <w:sz w:val="20"/>
                <w:szCs w:val="20"/>
              </w:rPr>
              <w:t> </w:t>
            </w:r>
          </w:p>
        </w:tc>
      </w:tr>
      <w:tr w:rsidR="006C7DE7" w:rsidRPr="006C7DE7">
        <w:trPr>
          <w:tblCellSpacing w:w="0" w:type="dxa"/>
          <w:jc w:val="center"/>
        </w:trPr>
        <w:tc>
          <w:tcPr>
            <w:tcW w:w="0" w:type="auto"/>
            <w:vAlign w:val="center"/>
            <w:hideMark/>
          </w:tcPr>
          <w:p w:rsidR="006C7DE7" w:rsidRPr="006C7DE7" w:rsidRDefault="006C7DE7" w:rsidP="006C7DE7">
            <w:pPr>
              <w:spacing w:before="100" w:beforeAutospacing="1" w:after="100" w:afterAutospacing="1" w:line="240" w:lineRule="auto"/>
              <w:rPr>
                <w:rFonts w:ascii="Arial" w:eastAsia="Times New Roman" w:hAnsi="Arial" w:cs="Arial"/>
                <w:sz w:val="20"/>
                <w:szCs w:val="20"/>
              </w:rPr>
            </w:pPr>
            <w:r w:rsidRPr="006C7DE7">
              <w:rPr>
                <w:rFonts w:ascii="Verdana" w:eastAsia="Times New Roman" w:hAnsi="Verdana" w:cs="Arial"/>
                <w:sz w:val="20"/>
                <w:szCs w:val="20"/>
                <w:u w:val="single"/>
              </w:rPr>
              <w:t>Synopsis:</w:t>
            </w:r>
            <w:r w:rsidRPr="006C7DE7">
              <w:rPr>
                <w:rFonts w:ascii="Verdana" w:eastAsia="Times New Roman" w:hAnsi="Verdana" w:cs="Arial"/>
                <w:sz w:val="20"/>
                <w:szCs w:val="20"/>
              </w:rPr>
              <w:t> </w:t>
            </w:r>
            <w:r w:rsidRPr="006C7DE7">
              <w:rPr>
                <w:rFonts w:ascii="Verdana" w:eastAsia="Times New Roman" w:hAnsi="Verdana" w:cs="Arial"/>
                <w:b/>
                <w:bCs/>
                <w:sz w:val="20"/>
                <w:szCs w:val="20"/>
              </w:rPr>
              <w:t>El Niño is favored to begin in the next 1-2 months and last into the Northern Hemisphere spring 2015.</w:t>
            </w:r>
          </w:p>
          <w:p w:rsidR="006C7DE7" w:rsidRPr="006C7DE7" w:rsidRDefault="006C7DE7" w:rsidP="006C7DE7">
            <w:pPr>
              <w:spacing w:before="100" w:beforeAutospacing="1" w:after="100" w:afterAutospacing="1" w:line="240" w:lineRule="auto"/>
              <w:rPr>
                <w:rFonts w:ascii="Arial" w:eastAsia="Times New Roman" w:hAnsi="Arial" w:cs="Arial"/>
                <w:sz w:val="20"/>
                <w:szCs w:val="20"/>
              </w:rPr>
            </w:pPr>
            <w:r w:rsidRPr="006C7DE7">
              <w:rPr>
                <w:rFonts w:ascii="Verdana" w:eastAsia="Times New Roman" w:hAnsi="Verdana" w:cs="Arial"/>
                <w:sz w:val="20"/>
                <w:szCs w:val="20"/>
              </w:rPr>
              <w:t>During September 2014, above-average sea surface temperatures (SST) continued across much of the equatorial Pacific (</w:t>
            </w:r>
            <w:hyperlink r:id="rId6" w:history="1">
              <w:r w:rsidRPr="006C7DE7">
                <w:rPr>
                  <w:rFonts w:ascii="Verdana" w:eastAsia="Times New Roman" w:hAnsi="Verdana" w:cs="Arial"/>
                  <w:color w:val="0000FF"/>
                  <w:sz w:val="20"/>
                  <w:szCs w:val="20"/>
                  <w:u w:val="single"/>
                </w:rPr>
                <w:t>Fig. 1</w:t>
              </w:r>
            </w:hyperlink>
            <w:r w:rsidRPr="006C7DE7">
              <w:rPr>
                <w:rFonts w:ascii="Verdana" w:eastAsia="Times New Roman" w:hAnsi="Verdana" w:cs="Arial"/>
                <w:sz w:val="20"/>
                <w:szCs w:val="20"/>
              </w:rPr>
              <w:t>). The weekly Niño indices were relatively unchanged from the beginning of the month, with values ranging from +0.3</w:t>
            </w:r>
            <w:r w:rsidRPr="006C7DE7">
              <w:rPr>
                <w:rFonts w:ascii="Verdana" w:eastAsia="Times New Roman" w:hAnsi="Verdana" w:cs="Arial"/>
                <w:sz w:val="20"/>
                <w:szCs w:val="20"/>
                <w:vertAlign w:val="superscript"/>
              </w:rPr>
              <w:t>o</w:t>
            </w:r>
            <w:r w:rsidRPr="006C7DE7">
              <w:rPr>
                <w:rFonts w:ascii="Verdana" w:eastAsia="Times New Roman" w:hAnsi="Verdana" w:cs="Arial"/>
                <w:sz w:val="20"/>
                <w:szCs w:val="20"/>
              </w:rPr>
              <w:t>C (Niño-3.4) to +1.1</w:t>
            </w:r>
            <w:r w:rsidRPr="006C7DE7">
              <w:rPr>
                <w:rFonts w:ascii="Verdana" w:eastAsia="Times New Roman" w:hAnsi="Verdana" w:cs="Arial"/>
                <w:sz w:val="20"/>
                <w:szCs w:val="20"/>
                <w:vertAlign w:val="superscript"/>
              </w:rPr>
              <w:t>o</w:t>
            </w:r>
            <w:r w:rsidRPr="006C7DE7">
              <w:rPr>
                <w:rFonts w:ascii="Verdana" w:eastAsia="Times New Roman" w:hAnsi="Verdana" w:cs="Arial"/>
                <w:sz w:val="20"/>
                <w:szCs w:val="20"/>
              </w:rPr>
              <w:t>C (Niño-1+2) at the end of the month (</w:t>
            </w:r>
            <w:hyperlink r:id="rId7" w:history="1">
              <w:r w:rsidRPr="006C7DE7">
                <w:rPr>
                  <w:rFonts w:ascii="Verdana" w:eastAsia="Times New Roman" w:hAnsi="Verdana" w:cs="Arial"/>
                  <w:color w:val="0000FF"/>
                  <w:sz w:val="20"/>
                  <w:szCs w:val="20"/>
                  <w:u w:val="single"/>
                </w:rPr>
                <w:t>Fig. 2</w:t>
              </w:r>
            </w:hyperlink>
            <w:r w:rsidRPr="006C7DE7">
              <w:rPr>
                <w:rFonts w:ascii="Verdana" w:eastAsia="Times New Roman" w:hAnsi="Verdana" w:cs="Arial"/>
                <w:sz w:val="20"/>
                <w:szCs w:val="20"/>
              </w:rPr>
              <w:t>). The change in subsurface heat content anomalies (averaged between 180</w:t>
            </w:r>
            <w:r w:rsidRPr="006C7DE7">
              <w:rPr>
                <w:rFonts w:ascii="Verdana" w:eastAsia="Times New Roman" w:hAnsi="Verdana" w:cs="Arial"/>
                <w:sz w:val="20"/>
                <w:szCs w:val="20"/>
                <w:vertAlign w:val="superscript"/>
              </w:rPr>
              <w:t>o</w:t>
            </w:r>
            <w:r w:rsidRPr="006C7DE7">
              <w:rPr>
                <w:rFonts w:ascii="Verdana" w:eastAsia="Times New Roman" w:hAnsi="Verdana" w:cs="Arial"/>
                <w:sz w:val="20"/>
                <w:szCs w:val="20"/>
              </w:rPr>
              <w:t>-100</w:t>
            </w:r>
            <w:r w:rsidRPr="006C7DE7">
              <w:rPr>
                <w:rFonts w:ascii="Verdana" w:eastAsia="Times New Roman" w:hAnsi="Verdana" w:cs="Arial"/>
                <w:sz w:val="20"/>
                <w:szCs w:val="20"/>
                <w:vertAlign w:val="superscript"/>
              </w:rPr>
              <w:t>o</w:t>
            </w:r>
            <w:r w:rsidRPr="006C7DE7">
              <w:rPr>
                <w:rFonts w:ascii="Verdana" w:eastAsia="Times New Roman" w:hAnsi="Verdana" w:cs="Arial"/>
                <w:sz w:val="20"/>
                <w:szCs w:val="20"/>
              </w:rPr>
              <w:t>W) was also minimal (</w:t>
            </w:r>
            <w:hyperlink r:id="rId8" w:history="1">
              <w:r w:rsidRPr="006C7DE7">
                <w:rPr>
                  <w:rFonts w:ascii="Verdana" w:eastAsia="Times New Roman" w:hAnsi="Verdana" w:cs="Arial"/>
                  <w:color w:val="0000FF"/>
                  <w:sz w:val="20"/>
                  <w:szCs w:val="20"/>
                  <w:u w:val="single"/>
                </w:rPr>
                <w:t>Fig. 3</w:t>
              </w:r>
            </w:hyperlink>
            <w:r w:rsidRPr="006C7DE7">
              <w:rPr>
                <w:rFonts w:ascii="Verdana" w:eastAsia="Times New Roman" w:hAnsi="Verdana" w:cs="Arial"/>
                <w:sz w:val="20"/>
                <w:szCs w:val="20"/>
              </w:rPr>
              <w:t>) due to the persistence of above-average temperatures at depth across the central and eastern Pacific (</w:t>
            </w:r>
            <w:hyperlink r:id="rId9" w:history="1">
              <w:r w:rsidRPr="006C7DE7">
                <w:rPr>
                  <w:rFonts w:ascii="Verdana" w:eastAsia="Times New Roman" w:hAnsi="Verdana" w:cs="Arial"/>
                  <w:color w:val="0000FF"/>
                  <w:sz w:val="20"/>
                  <w:szCs w:val="20"/>
                  <w:u w:val="single"/>
                </w:rPr>
                <w:t>Fig. 4</w:t>
              </w:r>
            </w:hyperlink>
            <w:r w:rsidRPr="006C7DE7">
              <w:rPr>
                <w:rFonts w:ascii="Verdana" w:eastAsia="Times New Roman" w:hAnsi="Verdana" w:cs="Arial"/>
                <w:sz w:val="20"/>
                <w:szCs w:val="20"/>
              </w:rPr>
              <w:t>). Equatorial low-level winds were largely near average for the month, though brief periods of westerly wind anomalies continue to arise. Upper-level winds were also close to average for the month. The Southern Oscillation Index has remained negative, and rainfall was near average around the Date Line, with a mix of positive and negative anomalies over Indonesia and Papua New Guinea (</w:t>
            </w:r>
            <w:hyperlink r:id="rId10" w:history="1">
              <w:r w:rsidRPr="006C7DE7">
                <w:rPr>
                  <w:rFonts w:ascii="Verdana" w:eastAsia="Times New Roman" w:hAnsi="Verdana" w:cs="Arial"/>
                  <w:color w:val="0000FF"/>
                  <w:sz w:val="20"/>
                  <w:szCs w:val="20"/>
                  <w:u w:val="single"/>
                </w:rPr>
                <w:t>Fig. 5</w:t>
              </w:r>
            </w:hyperlink>
            <w:r w:rsidRPr="006C7DE7">
              <w:rPr>
                <w:rFonts w:ascii="Verdana" w:eastAsia="Times New Roman" w:hAnsi="Verdana" w:cs="Arial"/>
                <w:sz w:val="20"/>
                <w:szCs w:val="20"/>
              </w:rPr>
              <w:t>). The lack of coherent atmospheric and oceanic features indicates the continuation of ENSO-neutral.</w:t>
            </w:r>
          </w:p>
          <w:p w:rsidR="006C7DE7" w:rsidRPr="006C7DE7" w:rsidRDefault="006C7DE7" w:rsidP="006C7DE7">
            <w:pPr>
              <w:spacing w:before="100" w:beforeAutospacing="1" w:after="100" w:afterAutospacing="1" w:line="240" w:lineRule="auto"/>
              <w:rPr>
                <w:rFonts w:ascii="Arial" w:eastAsia="Times New Roman" w:hAnsi="Arial" w:cs="Arial"/>
                <w:sz w:val="20"/>
                <w:szCs w:val="20"/>
              </w:rPr>
            </w:pPr>
            <w:r w:rsidRPr="006C7DE7">
              <w:rPr>
                <w:rFonts w:ascii="Verdana" w:eastAsia="Times New Roman" w:hAnsi="Verdana" w:cs="Arial"/>
                <w:sz w:val="20"/>
                <w:szCs w:val="20"/>
              </w:rPr>
              <w:t>Most models predict El Niño to develop during October-December 2014 and to continue into early 2015 (</w:t>
            </w:r>
            <w:hyperlink r:id="rId11" w:history="1">
              <w:r w:rsidRPr="006C7DE7">
                <w:rPr>
                  <w:rFonts w:ascii="Verdana" w:eastAsia="Times New Roman" w:hAnsi="Verdana" w:cs="Arial"/>
                  <w:color w:val="0000FF"/>
                  <w:sz w:val="20"/>
                  <w:szCs w:val="20"/>
                  <w:u w:val="single"/>
                </w:rPr>
                <w:t>Fig. 6</w:t>
              </w:r>
            </w:hyperlink>
            <w:r w:rsidRPr="006C7DE7">
              <w:rPr>
                <w:rFonts w:ascii="Verdana" w:eastAsia="Times New Roman" w:hAnsi="Verdana" w:cs="Arial"/>
                <w:sz w:val="20"/>
                <w:szCs w:val="20"/>
              </w:rPr>
              <w:t>). The consensus of forecasters indicates a 2-in-3 chance of El Niño during the November 2014 - January 2015 season. This El Niño will likely remain weak (3-month values of the Niño-3.4 index between 0.5</w:t>
            </w:r>
            <w:r w:rsidRPr="006C7DE7">
              <w:rPr>
                <w:rFonts w:ascii="Verdana" w:eastAsia="Times New Roman" w:hAnsi="Verdana" w:cs="Arial"/>
                <w:sz w:val="20"/>
                <w:szCs w:val="20"/>
                <w:vertAlign w:val="superscript"/>
              </w:rPr>
              <w:t>o</w:t>
            </w:r>
            <w:r w:rsidRPr="006C7DE7">
              <w:rPr>
                <w:rFonts w:ascii="Verdana" w:eastAsia="Times New Roman" w:hAnsi="Verdana" w:cs="Arial"/>
                <w:sz w:val="20"/>
                <w:szCs w:val="20"/>
              </w:rPr>
              <w:t>C and 0.9</w:t>
            </w:r>
            <w:r w:rsidRPr="006C7DE7">
              <w:rPr>
                <w:rFonts w:ascii="Verdana" w:eastAsia="Times New Roman" w:hAnsi="Verdana" w:cs="Arial"/>
                <w:sz w:val="20"/>
                <w:szCs w:val="20"/>
                <w:vertAlign w:val="superscript"/>
              </w:rPr>
              <w:t>o</w:t>
            </w:r>
            <w:r w:rsidRPr="006C7DE7">
              <w:rPr>
                <w:rFonts w:ascii="Verdana" w:eastAsia="Times New Roman" w:hAnsi="Verdana" w:cs="Arial"/>
                <w:sz w:val="20"/>
                <w:szCs w:val="20"/>
              </w:rPr>
              <w:t xml:space="preserve">C) throughout its duration. In summary, El Niño is favored to begin in the next 1-2 months and last into the Northern Hemisphere spring 2015 (click </w:t>
            </w:r>
            <w:hyperlink r:id="rId12" w:history="1">
              <w:r w:rsidRPr="006C7DE7">
                <w:rPr>
                  <w:rFonts w:ascii="Verdana" w:eastAsia="Times New Roman" w:hAnsi="Verdana" w:cs="Arial"/>
                  <w:color w:val="0000FF"/>
                  <w:sz w:val="20"/>
                  <w:szCs w:val="20"/>
                  <w:u w:val="single"/>
                </w:rPr>
                <w:t>CPC/IRI consensus forecast</w:t>
              </w:r>
            </w:hyperlink>
            <w:r w:rsidRPr="006C7DE7">
              <w:rPr>
                <w:rFonts w:ascii="Verdana" w:eastAsia="Times New Roman" w:hAnsi="Verdana" w:cs="Arial"/>
                <w:sz w:val="20"/>
                <w:szCs w:val="20"/>
              </w:rPr>
              <w:t xml:space="preserve"> for the chance of each outcome).</w:t>
            </w:r>
          </w:p>
          <w:p w:rsidR="006C7DE7" w:rsidRPr="006C7DE7" w:rsidRDefault="006C7DE7" w:rsidP="006C7DE7">
            <w:pPr>
              <w:spacing w:before="100" w:beforeAutospacing="1" w:after="100" w:afterAutospacing="1" w:line="240" w:lineRule="auto"/>
              <w:rPr>
                <w:rFonts w:ascii="Arial" w:eastAsia="Times New Roman" w:hAnsi="Arial" w:cs="Arial"/>
                <w:sz w:val="20"/>
                <w:szCs w:val="20"/>
              </w:rPr>
            </w:pPr>
            <w:r w:rsidRPr="006C7DE7">
              <w:rPr>
                <w:rFonts w:ascii="Verdana" w:eastAsia="Times New Roman" w:hAnsi="Verdana" w:cs="Arial"/>
                <w:sz w:val="20"/>
                <w:szCs w:val="20"/>
              </w:rPr>
              <w:t>This discussion is a consolidated effort of the National Oceanic and Atmospheric Administration (NOAA), NOAA's National Weather Service, and their funded institutions. Oceanic and atmospheric conditions are updated weekly on the Climate Prediction Center web site (</w:t>
            </w:r>
            <w:hyperlink r:id="rId13" w:tooltip="Weekly ENSO Update page" w:history="1">
              <w:r w:rsidRPr="006C7DE7">
                <w:rPr>
                  <w:rFonts w:ascii="Verdana" w:eastAsia="Times New Roman" w:hAnsi="Verdana" w:cs="Arial"/>
                  <w:color w:val="0000FF"/>
                  <w:sz w:val="20"/>
                  <w:szCs w:val="20"/>
                  <w:u w:val="single"/>
                </w:rPr>
                <w:t>El Niño/La Niña Current Conditions and Expert Discussions</w:t>
              </w:r>
            </w:hyperlink>
            <w:r w:rsidRPr="006C7DE7">
              <w:rPr>
                <w:rFonts w:ascii="Verdana" w:eastAsia="Times New Roman" w:hAnsi="Verdana" w:cs="Arial"/>
                <w:sz w:val="20"/>
                <w:szCs w:val="20"/>
              </w:rPr>
              <w:t xml:space="preserve">). Forecasts are also updated monthly in the </w:t>
            </w:r>
            <w:hyperlink r:id="rId14" w:history="1">
              <w:r w:rsidRPr="006C7DE7">
                <w:rPr>
                  <w:rFonts w:ascii="Verdana" w:eastAsia="Times New Roman" w:hAnsi="Verdana" w:cs="Arial"/>
                  <w:color w:val="0000FF"/>
                  <w:sz w:val="20"/>
                  <w:szCs w:val="20"/>
                  <w:u w:val="single"/>
                </w:rPr>
                <w:t>Forecast Forum</w:t>
              </w:r>
            </w:hyperlink>
            <w:r w:rsidRPr="006C7DE7">
              <w:rPr>
                <w:rFonts w:ascii="Verdana" w:eastAsia="Times New Roman" w:hAnsi="Verdana" w:cs="Arial"/>
                <w:sz w:val="20"/>
                <w:szCs w:val="20"/>
              </w:rPr>
              <w:t xml:space="preserve"> of CPC's Climate Diagnostics Bulletin. Additional perspectives and analysis are also available in an </w:t>
            </w:r>
            <w:hyperlink r:id="rId15" w:history="1">
              <w:r w:rsidRPr="006C7DE7">
                <w:rPr>
                  <w:rFonts w:ascii="Verdana" w:eastAsia="Times New Roman" w:hAnsi="Verdana" w:cs="Arial"/>
                  <w:color w:val="0000FF"/>
                  <w:sz w:val="20"/>
                  <w:szCs w:val="20"/>
                  <w:u w:val="single"/>
                </w:rPr>
                <w:t>ENSO blog</w:t>
              </w:r>
            </w:hyperlink>
            <w:r w:rsidRPr="006C7DE7">
              <w:rPr>
                <w:rFonts w:ascii="Verdana" w:eastAsia="Times New Roman" w:hAnsi="Verdana" w:cs="Arial"/>
                <w:sz w:val="20"/>
                <w:szCs w:val="20"/>
              </w:rPr>
              <w:t xml:space="preserve">. The next ENSO Diagnostics Discussion is scheduled for 6 November 2014. To receive an e-mail notification when the monthly ENSO Diagnostic Discussions are released, please send an e-mail message to: </w:t>
            </w:r>
            <w:hyperlink r:id="rId16" w:history="1">
              <w:r w:rsidRPr="006C7DE7">
                <w:rPr>
                  <w:rFonts w:ascii="Verdana" w:eastAsia="Times New Roman" w:hAnsi="Verdana" w:cs="Arial"/>
                  <w:color w:val="0000FF"/>
                  <w:sz w:val="20"/>
                  <w:szCs w:val="20"/>
                  <w:u w:val="single"/>
                </w:rPr>
                <w:t>ncep.list.enso-update@noaa.gov</w:t>
              </w:r>
            </w:hyperlink>
            <w:r w:rsidRPr="006C7DE7">
              <w:rPr>
                <w:rFonts w:ascii="Verdana" w:eastAsia="Times New Roman" w:hAnsi="Verdana" w:cs="Arial"/>
                <w:sz w:val="20"/>
                <w:szCs w:val="20"/>
              </w:rPr>
              <w:t>.</w:t>
            </w:r>
          </w:p>
        </w:tc>
      </w:tr>
      <w:tr w:rsidR="006C7DE7" w:rsidRPr="006C7DE7">
        <w:trPr>
          <w:tblCellSpacing w:w="0" w:type="dxa"/>
          <w:jc w:val="center"/>
        </w:trPr>
        <w:tc>
          <w:tcPr>
            <w:tcW w:w="0" w:type="auto"/>
            <w:vAlign w:val="center"/>
            <w:hideMark/>
          </w:tcPr>
          <w:p w:rsidR="006C7DE7" w:rsidRPr="006C7DE7" w:rsidRDefault="006C7DE7" w:rsidP="006C7DE7">
            <w:pPr>
              <w:spacing w:after="0" w:line="240" w:lineRule="auto"/>
              <w:rPr>
                <w:rFonts w:ascii="Arial" w:eastAsia="Times New Roman" w:hAnsi="Arial" w:cs="Arial"/>
                <w:sz w:val="20"/>
                <w:szCs w:val="20"/>
              </w:rPr>
            </w:pPr>
            <w:bookmarkStart w:id="0" w:name="_GoBack"/>
            <w:bookmarkEnd w:id="0"/>
          </w:p>
        </w:tc>
      </w:tr>
      <w:tr w:rsidR="006C7DE7" w:rsidRPr="006C7DE7">
        <w:trPr>
          <w:tblCellSpacing w:w="0" w:type="dxa"/>
          <w:jc w:val="center"/>
        </w:trPr>
        <w:tc>
          <w:tcPr>
            <w:tcW w:w="0" w:type="auto"/>
            <w:vAlign w:val="center"/>
            <w:hideMark/>
          </w:tcPr>
          <w:p w:rsidR="006C7DE7" w:rsidRPr="006C7DE7" w:rsidRDefault="006C7DE7" w:rsidP="006C7DE7">
            <w:pPr>
              <w:spacing w:after="0" w:line="240" w:lineRule="auto"/>
              <w:jc w:val="center"/>
              <w:rPr>
                <w:rFonts w:ascii="Arial" w:eastAsia="Times New Roman" w:hAnsi="Arial" w:cs="Arial"/>
                <w:sz w:val="20"/>
                <w:szCs w:val="20"/>
              </w:rPr>
            </w:pPr>
            <w:r w:rsidRPr="006C7DE7">
              <w:rPr>
                <w:rFonts w:ascii="Verdana" w:eastAsia="Times New Roman" w:hAnsi="Verdana" w:cs="Arial"/>
                <w:sz w:val="20"/>
                <w:szCs w:val="20"/>
              </w:rPr>
              <w:t>Climate Prediction Center</w:t>
            </w:r>
            <w:r w:rsidRPr="006C7DE7">
              <w:rPr>
                <w:rFonts w:ascii="Verdana" w:eastAsia="Times New Roman" w:hAnsi="Verdana" w:cs="Arial"/>
                <w:sz w:val="20"/>
                <w:szCs w:val="20"/>
              </w:rPr>
              <w:br/>
              <w:t>National Centers for Environmental Prediction</w:t>
            </w:r>
            <w:r w:rsidRPr="006C7DE7">
              <w:rPr>
                <w:rFonts w:ascii="Verdana" w:eastAsia="Times New Roman" w:hAnsi="Verdana" w:cs="Arial"/>
                <w:sz w:val="20"/>
                <w:szCs w:val="20"/>
              </w:rPr>
              <w:br/>
              <w:t>NOAA/National Weather Service</w:t>
            </w:r>
            <w:r w:rsidRPr="006C7DE7">
              <w:rPr>
                <w:rFonts w:ascii="Verdana" w:eastAsia="Times New Roman" w:hAnsi="Verdana" w:cs="Arial"/>
                <w:sz w:val="20"/>
                <w:szCs w:val="20"/>
              </w:rPr>
              <w:br/>
              <w:t>College Park, MD 20740</w:t>
            </w:r>
            <w:r w:rsidRPr="006C7DE7">
              <w:rPr>
                <w:rFonts w:ascii="Arial" w:eastAsia="Times New Roman" w:hAnsi="Arial" w:cs="Arial"/>
                <w:sz w:val="20"/>
                <w:szCs w:val="20"/>
              </w:rPr>
              <w:t xml:space="preserve"> </w:t>
            </w:r>
          </w:p>
        </w:tc>
      </w:tr>
    </w:tbl>
    <w:p w:rsidR="00921C08" w:rsidRPr="006C7DE7" w:rsidRDefault="00921C08">
      <w:pPr>
        <w:rPr>
          <w:sz w:val="20"/>
          <w:szCs w:val="20"/>
        </w:rPr>
      </w:pPr>
    </w:p>
    <w:sectPr w:rsidR="00921C08" w:rsidRPr="006C7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DE7"/>
    <w:rsid w:val="003F6B56"/>
    <w:rsid w:val="006C7DE7"/>
    <w:rsid w:val="00921C08"/>
    <w:rsid w:val="00CB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ncep.noaa.gov/products/analysis_monitoring/enso_advisory/figure3.gif" TargetMode="External"/><Relationship Id="rId13" Type="http://schemas.openxmlformats.org/officeDocument/2006/relationships/hyperlink" Target="http://www.cpc.ncep.noaa.gov/products/precip/CWlink/MJO/enso.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pc.ncep.noaa.gov/products/analysis_monitoring/enso_advisory/figure2.gif" TargetMode="External"/><Relationship Id="rId12" Type="http://schemas.openxmlformats.org/officeDocument/2006/relationships/hyperlink" Target="http://iri.columbia.edu/our-expertise/climate/forecasts/enso/current/?enso_tab=enso-cpc_plum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ncep.list.enso-update@noaa.gov" TargetMode="External"/><Relationship Id="rId1" Type="http://schemas.openxmlformats.org/officeDocument/2006/relationships/styles" Target="styles.xml"/><Relationship Id="rId6" Type="http://schemas.openxmlformats.org/officeDocument/2006/relationships/hyperlink" Target="http://www.cpc.ncep.noaa.gov/products/analysis_monitoring/enso_advisory/figure1.gif" TargetMode="External"/><Relationship Id="rId11" Type="http://schemas.openxmlformats.org/officeDocument/2006/relationships/hyperlink" Target="http://www.cpc.ncep.noaa.gov/products/analysis_monitoring/enso_advisory/figure6.gif" TargetMode="External"/><Relationship Id="rId5" Type="http://schemas.openxmlformats.org/officeDocument/2006/relationships/hyperlink" Target="http://www.cpc.ncep.noaa.gov/products/analysis_monitoring/enso_advisory/enso-alert-readme.shtml" TargetMode="External"/><Relationship Id="rId15" Type="http://schemas.openxmlformats.org/officeDocument/2006/relationships/hyperlink" Target="http://www.climate.gov/news-features/blogs/enso/" TargetMode="External"/><Relationship Id="rId10" Type="http://schemas.openxmlformats.org/officeDocument/2006/relationships/hyperlink" Target="http://www.cpc.ncep.noaa.gov/products/analysis_monitoring/enso_advisory/figure5.gif" TargetMode="External"/><Relationship Id="rId4" Type="http://schemas.openxmlformats.org/officeDocument/2006/relationships/webSettings" Target="webSettings.xml"/><Relationship Id="rId9" Type="http://schemas.openxmlformats.org/officeDocument/2006/relationships/hyperlink" Target="http://www.cpc.ncep.noaa.gov/products/analysis_monitoring/enso_advisory/figure4.gif" TargetMode="External"/><Relationship Id="rId14" Type="http://schemas.openxmlformats.org/officeDocument/2006/relationships/hyperlink" Target="http://www.cpc.ncep.noaa.gov/products/CDB/Forecast/foreca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MSB5</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Branko</dc:creator>
  <cp:lastModifiedBy>Branko</cp:lastModifiedBy>
  <cp:revision>1</cp:revision>
  <dcterms:created xsi:type="dcterms:W3CDTF">2014-10-17T07:28:00Z</dcterms:created>
  <dcterms:modified xsi:type="dcterms:W3CDTF">2014-10-17T07:30:00Z</dcterms:modified>
</cp:coreProperties>
</file>